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5088" w14:textId="77777777" w:rsidR="000B45B5" w:rsidRDefault="000B45B5" w:rsidP="000B45B5">
      <w:pPr>
        <w:autoSpaceDE w:val="0"/>
        <w:autoSpaceDN w:val="0"/>
        <w:adjustRightInd w:val="0"/>
        <w:spacing w:after="60"/>
        <w:ind w:right="-173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William Paterson University</w:t>
      </w:r>
    </w:p>
    <w:p w14:paraId="16A63046" w14:textId="77777777" w:rsidR="000B45B5" w:rsidRDefault="000B45B5" w:rsidP="000B45B5">
      <w:pPr>
        <w:autoSpaceDE w:val="0"/>
        <w:autoSpaceDN w:val="0"/>
        <w:adjustRightInd w:val="0"/>
        <w:ind w:right="-173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300 Pompton Road</w:t>
      </w:r>
      <w:r>
        <w:rPr>
          <w:rFonts w:ascii="Courier" w:hAnsi="Courier" w:cs="Courier"/>
          <w:b/>
          <w:bCs/>
        </w:rPr>
        <w:t> </w:t>
      </w:r>
      <w:r>
        <w:rPr>
          <w:rFonts w:ascii="Times" w:hAnsi="Times" w:cs="Times"/>
          <w:b/>
          <w:bCs/>
        </w:rPr>
        <w:t>Wayne, New Jersey 07470</w:t>
      </w:r>
    </w:p>
    <w:p w14:paraId="0096B01F" w14:textId="77777777" w:rsidR="000B45B5" w:rsidRDefault="000B45B5" w:rsidP="000B45B5">
      <w:pPr>
        <w:tabs>
          <w:tab w:val="right" w:pos="9720"/>
        </w:tabs>
        <w:autoSpaceDE w:val="0"/>
        <w:autoSpaceDN w:val="0"/>
        <w:adjustRightInd w:val="0"/>
        <w:ind w:right="-173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Department of Biology</w:t>
      </w:r>
      <w:r>
        <w:rPr>
          <w:rFonts w:ascii="Times" w:hAnsi="Times" w:cs="Times"/>
          <w:b/>
          <w:bCs/>
          <w:sz w:val="18"/>
          <w:szCs w:val="18"/>
        </w:rPr>
        <w:tab/>
        <w:t>Phone: (973) 720-2486</w:t>
      </w:r>
    </w:p>
    <w:p w14:paraId="2FEF3BB4" w14:textId="77777777" w:rsidR="000B45B5" w:rsidRDefault="000B45B5" w:rsidP="000B45B5">
      <w:pPr>
        <w:tabs>
          <w:tab w:val="right" w:pos="9720"/>
        </w:tabs>
        <w:autoSpaceDE w:val="0"/>
        <w:autoSpaceDN w:val="0"/>
        <w:adjustRightInd w:val="0"/>
        <w:ind w:right="-173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Carey D. Waldburger, Ph.D.</w:t>
      </w:r>
      <w:r>
        <w:rPr>
          <w:rFonts w:ascii="Times" w:hAnsi="Times" w:cs="Times"/>
          <w:b/>
          <w:bCs/>
          <w:sz w:val="18"/>
          <w:szCs w:val="18"/>
        </w:rPr>
        <w:tab/>
        <w:t>E-mail: waldburgerc@wpunj.edu</w:t>
      </w:r>
    </w:p>
    <w:p w14:paraId="07D222D7" w14:textId="77777777" w:rsidR="000B45B5" w:rsidRDefault="000B45B5" w:rsidP="000B45B5">
      <w:pPr>
        <w:tabs>
          <w:tab w:val="right" w:pos="9720"/>
        </w:tabs>
        <w:autoSpaceDE w:val="0"/>
        <w:autoSpaceDN w:val="0"/>
        <w:adjustRightInd w:val="0"/>
        <w:ind w:right="-173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b/>
          <w:bCs/>
          <w:sz w:val="18"/>
          <w:szCs w:val="18"/>
        </w:rPr>
        <w:tab/>
      </w:r>
    </w:p>
    <w:p w14:paraId="238F44CC" w14:textId="77777777" w:rsidR="000B45B5" w:rsidRDefault="000B45B5" w:rsidP="000B45B5">
      <w:pPr>
        <w:tabs>
          <w:tab w:val="left" w:pos="4320"/>
        </w:tabs>
        <w:autoSpaceDE w:val="0"/>
        <w:autoSpaceDN w:val="0"/>
        <w:adjustRightInd w:val="0"/>
        <w:ind w:right="-1730"/>
        <w:rPr>
          <w:rFonts w:ascii="Palatino" w:hAnsi="Palatino" w:cs="Palatino"/>
          <w:sz w:val="22"/>
          <w:szCs w:val="22"/>
        </w:rPr>
      </w:pPr>
    </w:p>
    <w:p w14:paraId="4A4F0829" w14:textId="77777777" w:rsidR="000B45B5" w:rsidRDefault="000B45B5" w:rsidP="000B45B5">
      <w:pPr>
        <w:autoSpaceDE w:val="0"/>
        <w:autoSpaceDN w:val="0"/>
        <w:adjustRightInd w:val="0"/>
        <w:ind w:right="-1722"/>
        <w:jc w:val="center"/>
        <w:rPr>
          <w:rFonts w:ascii="Times" w:hAnsi="Times" w:cs="Times"/>
        </w:rPr>
      </w:pPr>
    </w:p>
    <w:p w14:paraId="54F8D802" w14:textId="77777777" w:rsidR="000B45B5" w:rsidRDefault="000B45B5" w:rsidP="000B45B5">
      <w:pPr>
        <w:autoSpaceDE w:val="0"/>
        <w:autoSpaceDN w:val="0"/>
        <w:adjustRightInd w:val="0"/>
        <w:ind w:right="-1722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CURRICULUM VITAE</w:t>
      </w:r>
    </w:p>
    <w:p w14:paraId="6983B56B" w14:textId="77777777" w:rsidR="000B45B5" w:rsidRDefault="000B45B5" w:rsidP="000B45B5">
      <w:pPr>
        <w:autoSpaceDE w:val="0"/>
        <w:autoSpaceDN w:val="0"/>
        <w:adjustRightInd w:val="0"/>
        <w:ind w:right="-1722"/>
        <w:jc w:val="center"/>
        <w:rPr>
          <w:rFonts w:ascii="Times" w:hAnsi="Times" w:cs="Times"/>
        </w:rPr>
      </w:pPr>
    </w:p>
    <w:p w14:paraId="7CD3AAE6" w14:textId="77777777" w:rsidR="000B45B5" w:rsidRDefault="000B45B5" w:rsidP="000B45B5">
      <w:pPr>
        <w:autoSpaceDE w:val="0"/>
        <w:autoSpaceDN w:val="0"/>
        <w:adjustRightInd w:val="0"/>
        <w:ind w:right="-1722"/>
        <w:rPr>
          <w:rFonts w:ascii="Times" w:hAnsi="Times" w:cs="Times"/>
        </w:rPr>
      </w:pPr>
    </w:p>
    <w:p w14:paraId="5F50425F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Personal data:</w:t>
      </w:r>
    </w:p>
    <w:p w14:paraId="250F2A6E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Name: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Carey D. Waldburger</w:t>
      </w:r>
    </w:p>
    <w:p w14:paraId="51DB715C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Birthdate:</w:t>
      </w:r>
      <w:r>
        <w:rPr>
          <w:rFonts w:ascii="Times" w:hAnsi="Times" w:cs="Times"/>
        </w:rPr>
        <w:tab/>
        <w:t>07-11-62</w:t>
      </w:r>
    </w:p>
    <w:p w14:paraId="6A98C77D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0229E3ED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Academic Training:</w:t>
      </w:r>
    </w:p>
    <w:p w14:paraId="1C19A296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University of Wisconsin-Madison</w:t>
      </w:r>
      <w:r>
        <w:rPr>
          <w:rFonts w:ascii="Times" w:hAnsi="Times" w:cs="Times"/>
        </w:rPr>
        <w:tab/>
        <w:t>B.S.</w:t>
      </w:r>
      <w:r>
        <w:rPr>
          <w:rFonts w:ascii="Times" w:hAnsi="Times" w:cs="Times"/>
        </w:rPr>
        <w:tab/>
        <w:t>1984</w:t>
      </w:r>
    </w:p>
    <w:p w14:paraId="1E7F23C5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University of Wisconsin-Madison</w:t>
      </w:r>
      <w:r>
        <w:rPr>
          <w:rFonts w:ascii="Times" w:hAnsi="Times" w:cs="Times"/>
        </w:rPr>
        <w:tab/>
        <w:t>M.S.</w:t>
      </w:r>
      <w:r>
        <w:rPr>
          <w:rFonts w:ascii="Times" w:hAnsi="Times" w:cs="Times"/>
        </w:rPr>
        <w:tab/>
        <w:t>1987</w:t>
      </w:r>
    </w:p>
    <w:p w14:paraId="0E8C0DCB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University of Southern California</w:t>
      </w:r>
      <w:r>
        <w:rPr>
          <w:rFonts w:ascii="Times" w:hAnsi="Times" w:cs="Times"/>
        </w:rPr>
        <w:tab/>
        <w:t>Ph.D.</w:t>
      </w:r>
      <w:r>
        <w:rPr>
          <w:rFonts w:ascii="Times" w:hAnsi="Times" w:cs="Times"/>
        </w:rPr>
        <w:tab/>
        <w:t>1992</w:t>
      </w:r>
    </w:p>
    <w:p w14:paraId="2DF9D454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Advisor: Dr. Miriam Susskind</w:t>
      </w:r>
    </w:p>
    <w:p w14:paraId="64535B1A" w14:textId="77777777" w:rsidR="000B45B5" w:rsidRDefault="000B45B5" w:rsidP="000B45B5">
      <w:pPr>
        <w:tabs>
          <w:tab w:val="left" w:pos="2960"/>
          <w:tab w:val="left" w:pos="314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</w:p>
    <w:p w14:paraId="6CDAE450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Traineeship:</w:t>
      </w:r>
    </w:p>
    <w:p w14:paraId="2475B22C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Massachusetts Institute of Technology</w:t>
      </w:r>
      <w:r>
        <w:rPr>
          <w:rFonts w:ascii="Times" w:hAnsi="Times" w:cs="Times"/>
        </w:rPr>
        <w:tab/>
      </w:r>
    </w:p>
    <w:p w14:paraId="5241050B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Post-doctorate</w:t>
      </w:r>
      <w:r>
        <w:rPr>
          <w:rFonts w:ascii="Times" w:hAnsi="Times" w:cs="Times"/>
        </w:rPr>
        <w:tab/>
        <w:t>1992-1996</w:t>
      </w:r>
    </w:p>
    <w:p w14:paraId="236B66A4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Advisor: Dr. Robert Sauer</w:t>
      </w:r>
    </w:p>
    <w:p w14:paraId="6A4D6DC7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</w:p>
    <w:p w14:paraId="37796115" w14:textId="77777777" w:rsidR="000B45B5" w:rsidRDefault="000B45B5" w:rsidP="000B45B5">
      <w:pPr>
        <w:tabs>
          <w:tab w:val="left" w:pos="332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Academic Appointments:</w:t>
      </w:r>
      <w:r>
        <w:rPr>
          <w:rFonts w:ascii="Times" w:hAnsi="Times" w:cs="Times"/>
          <w:b/>
          <w:bCs/>
        </w:rPr>
        <w:tab/>
      </w:r>
    </w:p>
    <w:p w14:paraId="468E2AC9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William Paterson University</w:t>
      </w:r>
    </w:p>
    <w:p w14:paraId="570C37C9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Department of Biology</w:t>
      </w:r>
    </w:p>
    <w:p w14:paraId="0AC500E6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Assistant Professor</w:t>
      </w:r>
      <w:r>
        <w:rPr>
          <w:rFonts w:ascii="Times" w:hAnsi="Times" w:cs="Times"/>
        </w:rPr>
        <w:tab/>
        <w:t>2004-2008</w:t>
      </w:r>
    </w:p>
    <w:p w14:paraId="42C03A17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Associate Professor 2008-present</w:t>
      </w:r>
    </w:p>
    <w:p w14:paraId="63816995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</w:p>
    <w:p w14:paraId="76BC622D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Columbia University School of Physicians and Surgeons</w:t>
      </w:r>
    </w:p>
    <w:p w14:paraId="340F4B83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Department of Microbiology</w:t>
      </w:r>
    </w:p>
    <w:p w14:paraId="49D0C179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Assistant Professor</w:t>
      </w:r>
      <w:r>
        <w:rPr>
          <w:rFonts w:ascii="Times" w:hAnsi="Times" w:cs="Times"/>
        </w:rPr>
        <w:tab/>
        <w:t>1997-2004</w:t>
      </w:r>
    </w:p>
    <w:p w14:paraId="689B1379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</w:p>
    <w:p w14:paraId="204704F7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Professional organizations/committees:</w:t>
      </w:r>
    </w:p>
    <w:p w14:paraId="5F9642CF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</w:p>
    <w:p w14:paraId="228DD931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American Association for the Advancement of Science</w:t>
      </w:r>
    </w:p>
    <w:p w14:paraId="36D1E60C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American Society for Microbiology</w:t>
      </w:r>
    </w:p>
    <w:p w14:paraId="2D732B82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American Chemical Society</w:t>
      </w:r>
    </w:p>
    <w:p w14:paraId="3658E934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i/>
          <w:iCs/>
        </w:rPr>
      </w:pPr>
      <w:r>
        <w:rPr>
          <w:rFonts w:ascii="Times" w:hAnsi="Times" w:cs="Times"/>
        </w:rPr>
        <w:tab/>
        <w:t xml:space="preserve">Journal Reviewer: </w:t>
      </w:r>
      <w:r>
        <w:rPr>
          <w:rFonts w:ascii="Times" w:hAnsi="Times" w:cs="Times"/>
          <w:i/>
          <w:iCs/>
        </w:rPr>
        <w:t>Nature Structural Biology, Journal of Molecular Biology,</w:t>
      </w:r>
    </w:p>
    <w:p w14:paraId="0BF7349A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  <w:t xml:space="preserve"> Journal of Bacteriology, Structure, Journal of Biological Chemistry,</w:t>
      </w:r>
    </w:p>
    <w:p w14:paraId="25A9C114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  <w:t xml:space="preserve"> Nucleic Acids Research, Molecular Microbiology, PLOS Genetics</w:t>
      </w:r>
    </w:p>
    <w:p w14:paraId="7C60DA87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</w:rPr>
        <w:t>Portuguese Institute of Science and Technology-Molecular and Genetic</w:t>
      </w:r>
    </w:p>
    <w:p w14:paraId="2AAC6B13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Medicine and Immunology Review Panel</w:t>
      </w:r>
    </w:p>
    <w:p w14:paraId="33947F76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NIH Special Emphasis Panel in Fungal Pathogenesis: Grant Reviewer</w:t>
      </w:r>
    </w:p>
    <w:p w14:paraId="62EA9740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</w:p>
    <w:p w14:paraId="5CB953BB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  <w:b/>
          <w:bCs/>
        </w:rPr>
        <w:lastRenderedPageBreak/>
        <w:t>Awards:</w:t>
      </w:r>
    </w:p>
    <w:p w14:paraId="4CCE12D6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1998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HIRSCHL Scholar</w:t>
      </w:r>
      <w:r>
        <w:rPr>
          <w:rFonts w:ascii="Times" w:hAnsi="Times" w:cs="Times"/>
        </w:rPr>
        <w:tab/>
      </w:r>
    </w:p>
    <w:p w14:paraId="18B576C8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1996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Charles King Trust Post-doctoral Fellowship</w:t>
      </w:r>
    </w:p>
    <w:p w14:paraId="049AA4BC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1992-95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NIH Post-doctoral Fellowship</w:t>
      </w:r>
      <w:r>
        <w:rPr>
          <w:rFonts w:ascii="Times" w:hAnsi="Times" w:cs="Times"/>
        </w:rPr>
        <w:tab/>
      </w:r>
    </w:p>
    <w:p w14:paraId="3BAE7E1D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1987-89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USC Pre-doctoral Merit Fellowship</w:t>
      </w:r>
    </w:p>
    <w:p w14:paraId="3028F2C1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1987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USC Dean’s Fellowship</w:t>
      </w:r>
    </w:p>
    <w:p w14:paraId="2DF5B63F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  <w:r>
        <w:rPr>
          <w:rFonts w:ascii="Times" w:hAnsi="Times" w:cs="Times"/>
        </w:rPr>
        <w:tab/>
        <w:t>1986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UW-Madison College of Agriculture and Life Science </w:t>
      </w:r>
    </w:p>
    <w:p w14:paraId="465D6A73" w14:textId="77777777" w:rsidR="000B45B5" w:rsidRDefault="000B45B5" w:rsidP="000B45B5">
      <w:pPr>
        <w:tabs>
          <w:tab w:val="left" w:pos="296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</w:p>
    <w:p w14:paraId="08C99645" w14:textId="63A3A83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Invited Seminars and Meetings:</w:t>
      </w:r>
    </w:p>
    <w:p w14:paraId="38969C66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</w:p>
    <w:p w14:paraId="04FACBE7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  <w:r>
        <w:rPr>
          <w:rFonts w:ascii="Times" w:hAnsi="Times" w:cs="Times"/>
        </w:rPr>
        <w:t>University of Pennsylvania.  Department of Biochemistry and Biophysics, March, 2007.</w:t>
      </w:r>
    </w:p>
    <w:p w14:paraId="246CFE0A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  <w:r>
        <w:rPr>
          <w:rFonts w:ascii="Times" w:hAnsi="Times" w:cs="Times"/>
        </w:rPr>
        <w:t>Johns Hopkins. Department of Biology. January 2003.</w:t>
      </w:r>
    </w:p>
    <w:p w14:paraId="045A840D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  <w:r>
        <w:rPr>
          <w:rFonts w:ascii="Times" w:hAnsi="Times" w:cs="Times"/>
        </w:rPr>
        <w:t>American Society for Microbiology 101</w:t>
      </w:r>
      <w:r>
        <w:rPr>
          <w:rFonts w:ascii="Times" w:hAnsi="Times" w:cs="Times"/>
          <w:vertAlign w:val="superscript"/>
        </w:rPr>
        <w:t>st</w:t>
      </w:r>
      <w:r>
        <w:rPr>
          <w:rFonts w:ascii="Times" w:hAnsi="Times" w:cs="Times"/>
        </w:rPr>
        <w:t xml:space="preserve"> General Meeting. May, 2001. Division H. </w:t>
      </w:r>
    </w:p>
    <w:p w14:paraId="1F88A5F7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  <w:r>
        <w:rPr>
          <w:rFonts w:ascii="Times" w:hAnsi="Times" w:cs="Times"/>
        </w:rPr>
        <w:t>University of Toronto. Department of Biology. May, 2001.</w:t>
      </w:r>
    </w:p>
    <w:p w14:paraId="5853B3E5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  <w:r>
        <w:rPr>
          <w:rFonts w:ascii="Times" w:hAnsi="Times" w:cs="Times"/>
        </w:rPr>
        <w:t>University of Washington-Seattle. Department of Microbiology. April, 2001.</w:t>
      </w:r>
    </w:p>
    <w:p w14:paraId="1E2936C1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Xenogen</w:t>
      </w:r>
      <w:proofErr w:type="spellEnd"/>
      <w:r>
        <w:rPr>
          <w:rFonts w:ascii="Times" w:hAnsi="Times" w:cs="Times"/>
        </w:rPr>
        <w:t>, Inc. Oakland, CA. May, 2000.</w:t>
      </w:r>
    </w:p>
    <w:p w14:paraId="2E26466F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  <w:r>
        <w:rPr>
          <w:rFonts w:ascii="Times" w:hAnsi="Times" w:cs="Times"/>
        </w:rPr>
        <w:t>Gordon Research Conference on Bacterial Surfaces. June, 1998.</w:t>
      </w:r>
    </w:p>
    <w:p w14:paraId="0D68CC45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-1722" w:hanging="432"/>
        <w:rPr>
          <w:rFonts w:ascii="Times" w:hAnsi="Times" w:cs="Times"/>
        </w:rPr>
      </w:pPr>
    </w:p>
    <w:p w14:paraId="08713289" w14:textId="77777777" w:rsidR="000B45B5" w:rsidRDefault="000B45B5" w:rsidP="000B45B5">
      <w:pPr>
        <w:tabs>
          <w:tab w:val="left" w:pos="980"/>
          <w:tab w:val="left" w:pos="504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autoSpaceDE w:val="0"/>
        <w:autoSpaceDN w:val="0"/>
        <w:adjustRightInd w:val="0"/>
        <w:spacing w:line="240" w:lineRule="exact"/>
        <w:ind w:right="-173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Past Fellowship and Grant Support (as principal investigator):</w:t>
      </w:r>
    </w:p>
    <w:p w14:paraId="79AC5F79" w14:textId="77777777" w:rsidR="000B45B5" w:rsidRDefault="000B45B5" w:rsidP="000B45B5">
      <w:pPr>
        <w:tabs>
          <w:tab w:val="left" w:pos="980"/>
          <w:tab w:val="left" w:pos="504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autoSpaceDE w:val="0"/>
        <w:autoSpaceDN w:val="0"/>
        <w:adjustRightInd w:val="0"/>
        <w:spacing w:line="240" w:lineRule="exact"/>
        <w:ind w:right="-1730"/>
        <w:jc w:val="both"/>
        <w:rPr>
          <w:rFonts w:ascii="Times" w:hAnsi="Times" w:cs="Times"/>
        </w:rPr>
      </w:pPr>
    </w:p>
    <w:p w14:paraId="64D79D84" w14:textId="77777777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National Institutes of Health (R15 AI065448-01), 7/1/05-5/31/09; $223,161 total costs</w:t>
      </w:r>
    </w:p>
    <w:p w14:paraId="3EC2B4D5" w14:textId="77777777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National Institutes of Health (RO1 AI 041566-06), 7/1/97-6/30/02; $1,391,000 total costs</w:t>
      </w:r>
    </w:p>
    <w:p w14:paraId="4EA02E16" w14:textId="77777777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 xml:space="preserve">Irma T. </w:t>
      </w:r>
      <w:proofErr w:type="spellStart"/>
      <w:r>
        <w:rPr>
          <w:rFonts w:ascii="Times" w:hAnsi="Times" w:cs="Times"/>
        </w:rPr>
        <w:t>Hirschl</w:t>
      </w:r>
      <w:proofErr w:type="spellEnd"/>
      <w:r>
        <w:rPr>
          <w:rFonts w:ascii="Times" w:hAnsi="Times" w:cs="Times"/>
        </w:rPr>
        <w:t xml:space="preserve"> / Monique Weill-</w:t>
      </w:r>
      <w:proofErr w:type="spellStart"/>
      <w:r>
        <w:rPr>
          <w:rFonts w:ascii="Times" w:hAnsi="Times" w:cs="Times"/>
        </w:rPr>
        <w:t>Caulier</w:t>
      </w:r>
      <w:proofErr w:type="spellEnd"/>
      <w:r>
        <w:rPr>
          <w:rFonts w:ascii="Times" w:hAnsi="Times" w:cs="Times"/>
        </w:rPr>
        <w:t xml:space="preserve"> Medical Scholar Program; $100,000 total costs</w:t>
      </w:r>
    </w:p>
    <w:p w14:paraId="7214F29B" w14:textId="77777777" w:rsidR="000B45B5" w:rsidRDefault="000B45B5" w:rsidP="000B45B5">
      <w:pPr>
        <w:autoSpaceDE w:val="0"/>
        <w:autoSpaceDN w:val="0"/>
        <w:adjustRightInd w:val="0"/>
        <w:ind w:right="-1730"/>
        <w:jc w:val="both"/>
        <w:rPr>
          <w:rFonts w:ascii="Times" w:hAnsi="Times" w:cs="Times"/>
        </w:rPr>
      </w:pPr>
      <w:r>
        <w:rPr>
          <w:rFonts w:ascii="Times" w:hAnsi="Times" w:cs="Times"/>
        </w:rPr>
        <w:t>American Cancer Society Institutional Research Grant Award; $15,000 total costs</w:t>
      </w:r>
    </w:p>
    <w:p w14:paraId="28AC24BD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</w:p>
    <w:p w14:paraId="6F0A2705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right="-1722"/>
        <w:rPr>
          <w:rFonts w:ascii="Times" w:hAnsi="Times" w:cs="Times"/>
        </w:rPr>
      </w:pPr>
    </w:p>
    <w:p w14:paraId="7387EC24" w14:textId="77777777" w:rsidR="000B45B5" w:rsidRDefault="000B45B5" w:rsidP="000B45B5">
      <w:pPr>
        <w:tabs>
          <w:tab w:val="left" w:pos="980"/>
          <w:tab w:val="left" w:pos="504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autoSpaceDE w:val="0"/>
        <w:autoSpaceDN w:val="0"/>
        <w:adjustRightInd w:val="0"/>
        <w:spacing w:line="240" w:lineRule="exact"/>
        <w:ind w:right="-173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Teaching responsibilities:</w:t>
      </w:r>
    </w:p>
    <w:p w14:paraId="407B0EB3" w14:textId="77777777" w:rsidR="000B45B5" w:rsidRDefault="000B45B5" w:rsidP="000B45B5">
      <w:pPr>
        <w:tabs>
          <w:tab w:val="left" w:pos="980"/>
          <w:tab w:val="left" w:pos="504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autoSpaceDE w:val="0"/>
        <w:autoSpaceDN w:val="0"/>
        <w:adjustRightInd w:val="0"/>
        <w:spacing w:line="240" w:lineRule="exact"/>
        <w:ind w:right="-1730"/>
        <w:jc w:val="both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William Paterson University</w:t>
      </w:r>
    </w:p>
    <w:p w14:paraId="4BEFB8FA" w14:textId="439FE27E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Cell Biology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>Basic Microbiology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46982164" w14:textId="1E6D553C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General Biology I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>Biotechnology: DNA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5545D99C" w14:textId="521F2BA1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General Genetics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>Biotechnology: Proteins</w:t>
      </w:r>
    </w:p>
    <w:p w14:paraId="73BA1F2B" w14:textId="36457D23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Molecular Biology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>Structural Biology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0D374EF" w14:textId="4AC43149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Molecular Biology of Disease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B39B3B1" w14:textId="77777777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</w:p>
    <w:p w14:paraId="0FAF4FFE" w14:textId="77777777" w:rsidR="000B45B5" w:rsidRDefault="000B45B5" w:rsidP="000B45B5">
      <w:pPr>
        <w:tabs>
          <w:tab w:val="left" w:pos="980"/>
          <w:tab w:val="left" w:pos="504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autoSpaceDE w:val="0"/>
        <w:autoSpaceDN w:val="0"/>
        <w:adjustRightInd w:val="0"/>
        <w:spacing w:line="240" w:lineRule="exact"/>
        <w:ind w:right="-1730"/>
        <w:jc w:val="both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Columbia University</w:t>
      </w:r>
    </w:p>
    <w:p w14:paraId="539C69B6" w14:textId="77777777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Microbial Molecular Genetics</w:t>
      </w:r>
      <w:r>
        <w:rPr>
          <w:rFonts w:ascii="Times" w:hAnsi="Times" w:cs="Times"/>
        </w:rPr>
        <w:tab/>
        <w:t>(graduate student lecture course)</w:t>
      </w:r>
      <w:r>
        <w:rPr>
          <w:rFonts w:ascii="Times" w:hAnsi="Times" w:cs="Times"/>
        </w:rPr>
        <w:tab/>
      </w:r>
    </w:p>
    <w:p w14:paraId="32904BED" w14:textId="77777777" w:rsidR="000B45B5" w:rsidRDefault="000B45B5" w:rsidP="000B45B5">
      <w:pPr>
        <w:autoSpaceDE w:val="0"/>
        <w:autoSpaceDN w:val="0"/>
        <w:adjustRightInd w:val="0"/>
        <w:ind w:right="-1730"/>
        <w:rPr>
          <w:rFonts w:ascii="Times" w:hAnsi="Times" w:cs="Times"/>
        </w:rPr>
      </w:pPr>
      <w:r>
        <w:rPr>
          <w:rFonts w:ascii="Times" w:hAnsi="Times" w:cs="Times"/>
        </w:rPr>
        <w:t>Advanced Topics in Microbiology (graduate student discussion course)</w:t>
      </w:r>
      <w:r>
        <w:rPr>
          <w:rFonts w:ascii="Times" w:hAnsi="Times" w:cs="Times"/>
        </w:rPr>
        <w:tab/>
      </w:r>
    </w:p>
    <w:p w14:paraId="64BD90A6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</w:p>
    <w:p w14:paraId="57630A11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right="-172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Publications:</w:t>
      </w:r>
    </w:p>
    <w:p w14:paraId="0D861F3F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Goldberg, S. D., Soto, C. S., Waldburger, C. D., &amp; </w:t>
      </w:r>
      <w:proofErr w:type="spellStart"/>
      <w:r>
        <w:rPr>
          <w:rFonts w:ascii="Times" w:hAnsi="Times" w:cs="Times"/>
        </w:rPr>
        <w:t>Degrado</w:t>
      </w:r>
      <w:proofErr w:type="spellEnd"/>
      <w:r>
        <w:rPr>
          <w:rFonts w:ascii="Times" w:hAnsi="Times" w:cs="Times"/>
        </w:rPr>
        <w:t xml:space="preserve">, W. F. (2008) Determination of the physiological dimer interface of the </w:t>
      </w:r>
      <w:proofErr w:type="spellStart"/>
      <w:r>
        <w:rPr>
          <w:rFonts w:ascii="Times" w:hAnsi="Times" w:cs="Times"/>
        </w:rPr>
        <w:t>PhoQ</w:t>
      </w:r>
      <w:proofErr w:type="spellEnd"/>
      <w:r>
        <w:rPr>
          <w:rFonts w:ascii="Times" w:hAnsi="Times" w:cs="Times"/>
        </w:rPr>
        <w:t xml:space="preserve"> sensor domain.  </w:t>
      </w:r>
      <w:r>
        <w:rPr>
          <w:rFonts w:ascii="Times" w:hAnsi="Times" w:cs="Times"/>
          <w:i/>
          <w:iCs/>
        </w:rPr>
        <w:t xml:space="preserve">J. Mol. Biol., </w:t>
      </w:r>
      <w:r>
        <w:rPr>
          <w:rFonts w:ascii="Times" w:hAnsi="Times" w:cs="Times"/>
          <w:b/>
          <w:bCs/>
        </w:rPr>
        <w:t>379</w:t>
      </w:r>
      <w:r>
        <w:rPr>
          <w:rFonts w:ascii="Times" w:hAnsi="Times" w:cs="Times"/>
        </w:rPr>
        <w:t>:656-665.</w:t>
      </w:r>
    </w:p>
    <w:p w14:paraId="6D696B08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Cheung, J., </w:t>
      </w:r>
      <w:proofErr w:type="spellStart"/>
      <w:r>
        <w:rPr>
          <w:rFonts w:ascii="Times" w:hAnsi="Times" w:cs="Times"/>
        </w:rPr>
        <w:t>Bingman</w:t>
      </w:r>
      <w:proofErr w:type="spellEnd"/>
      <w:r>
        <w:rPr>
          <w:rFonts w:ascii="Times" w:hAnsi="Times" w:cs="Times"/>
        </w:rPr>
        <w:t xml:space="preserve">, C. A.,  </w:t>
      </w:r>
      <w:proofErr w:type="spellStart"/>
      <w:r>
        <w:rPr>
          <w:rFonts w:ascii="Times" w:hAnsi="Times" w:cs="Times"/>
        </w:rPr>
        <w:t>Reyngold</w:t>
      </w:r>
      <w:proofErr w:type="spellEnd"/>
      <w:r>
        <w:rPr>
          <w:rFonts w:ascii="Times" w:hAnsi="Times" w:cs="Times"/>
        </w:rPr>
        <w:t xml:space="preserve">, M., Hendrickson, W. A., &amp; Waldburger C. D. (2008) Crystal structure of a functional dimer of the </w:t>
      </w:r>
      <w:proofErr w:type="spellStart"/>
      <w:r>
        <w:rPr>
          <w:rFonts w:ascii="Times" w:hAnsi="Times" w:cs="Times"/>
        </w:rPr>
        <w:t>PhoQ</w:t>
      </w:r>
      <w:proofErr w:type="spellEnd"/>
      <w:r>
        <w:rPr>
          <w:rFonts w:ascii="Times" w:hAnsi="Times" w:cs="Times"/>
        </w:rPr>
        <w:t xml:space="preserve"> sensor domain.  </w:t>
      </w:r>
      <w:r>
        <w:rPr>
          <w:rFonts w:ascii="Times" w:hAnsi="Times" w:cs="Times"/>
          <w:i/>
          <w:iCs/>
        </w:rPr>
        <w:t xml:space="preserve">J. Biol. Chem., </w:t>
      </w:r>
      <w:r>
        <w:rPr>
          <w:rFonts w:ascii="Times" w:hAnsi="Times" w:cs="Times"/>
          <w:b/>
          <w:bCs/>
        </w:rPr>
        <w:t>283</w:t>
      </w:r>
      <w:r>
        <w:rPr>
          <w:rFonts w:ascii="Times" w:hAnsi="Times" w:cs="Times"/>
        </w:rPr>
        <w:t>:13762-70.</w:t>
      </w:r>
    </w:p>
    <w:p w14:paraId="003C0620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Marina, A., Waldburger, C. D., &amp; Hendrickson, W. A. (2005) Structure of the entire cytoplasmic portion of a sensor histidine-kinase protein.  </w:t>
      </w:r>
      <w:r>
        <w:rPr>
          <w:rFonts w:ascii="Times" w:hAnsi="Times" w:cs="Times"/>
          <w:i/>
          <w:iCs/>
        </w:rPr>
        <w:t>EMBO J.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b/>
          <w:bCs/>
        </w:rPr>
        <w:t>24</w:t>
      </w:r>
      <w:r>
        <w:rPr>
          <w:rFonts w:ascii="Times" w:hAnsi="Times" w:cs="Times"/>
        </w:rPr>
        <w:t>:4247-4259.</w:t>
      </w:r>
    </w:p>
    <w:p w14:paraId="19C3A29D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Waldburger, C. D. (2003) His-Asp Signal Transduction via a Monomeric Histidine </w:t>
      </w:r>
      <w:proofErr w:type="spellStart"/>
      <w:r>
        <w:rPr>
          <w:rFonts w:ascii="Times" w:hAnsi="Times" w:cs="Times"/>
        </w:rPr>
        <w:t>Phosphotransfer</w:t>
      </w:r>
      <w:proofErr w:type="spellEnd"/>
      <w:r>
        <w:rPr>
          <w:rFonts w:ascii="Times" w:hAnsi="Times" w:cs="Times"/>
        </w:rPr>
        <w:t xml:space="preserve"> Protein. </w:t>
      </w:r>
      <w:r>
        <w:rPr>
          <w:rFonts w:ascii="Times" w:hAnsi="Times" w:cs="Times"/>
          <w:i/>
          <w:iCs/>
        </w:rPr>
        <w:t xml:space="preserve">Structure, </w:t>
      </w:r>
      <w:r>
        <w:rPr>
          <w:rFonts w:ascii="Times" w:hAnsi="Times" w:cs="Times"/>
          <w:b/>
          <w:bCs/>
        </w:rPr>
        <w:t>11</w:t>
      </w:r>
      <w:r>
        <w:rPr>
          <w:rFonts w:ascii="Times" w:hAnsi="Times" w:cs="Times"/>
        </w:rPr>
        <w:t>:1461-1462.</w:t>
      </w:r>
    </w:p>
    <w:p w14:paraId="0142223A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Lesley, J. A., and Waldburger, C. D. (2003) Repression of </w:t>
      </w:r>
      <w:r>
        <w:rPr>
          <w:rFonts w:ascii="Times" w:hAnsi="Times" w:cs="Times"/>
          <w:i/>
          <w:iCs/>
        </w:rPr>
        <w:t xml:space="preserve">Escherichia coli </w:t>
      </w:r>
      <w:proofErr w:type="spellStart"/>
      <w:r>
        <w:rPr>
          <w:rFonts w:ascii="Times" w:hAnsi="Times" w:cs="Times"/>
        </w:rPr>
        <w:t>PhoP-PhoQ</w:t>
      </w:r>
      <w:proofErr w:type="spellEnd"/>
      <w:r>
        <w:rPr>
          <w:rFonts w:ascii="Times" w:hAnsi="Times" w:cs="Times"/>
        </w:rPr>
        <w:t xml:space="preserve"> signaling by acetate reveals a regulatory role for intracellular acetyl coenzyme A. </w:t>
      </w:r>
      <w:r>
        <w:rPr>
          <w:rFonts w:ascii="Times" w:hAnsi="Times" w:cs="Times"/>
          <w:i/>
          <w:iCs/>
        </w:rPr>
        <w:t xml:space="preserve">J. </w:t>
      </w:r>
      <w:proofErr w:type="spellStart"/>
      <w:r>
        <w:rPr>
          <w:rFonts w:ascii="Times" w:hAnsi="Times" w:cs="Times"/>
          <w:i/>
          <w:iCs/>
        </w:rPr>
        <w:t>Bacteriol</w:t>
      </w:r>
      <w:proofErr w:type="spellEnd"/>
      <w:r>
        <w:rPr>
          <w:rFonts w:ascii="Times" w:hAnsi="Times" w:cs="Times"/>
        </w:rPr>
        <w:t xml:space="preserve">., </w:t>
      </w:r>
      <w:r>
        <w:rPr>
          <w:rFonts w:ascii="Times" w:hAnsi="Times" w:cs="Times"/>
          <w:b/>
          <w:bCs/>
        </w:rPr>
        <w:t>185</w:t>
      </w:r>
      <w:r>
        <w:rPr>
          <w:rFonts w:ascii="Times" w:hAnsi="Times" w:cs="Times"/>
        </w:rPr>
        <w:t>:2563-2570.</w:t>
      </w:r>
    </w:p>
    <w:p w14:paraId="6127CDF6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Regelmann</w:t>
      </w:r>
      <w:proofErr w:type="spellEnd"/>
      <w:r>
        <w:rPr>
          <w:rFonts w:ascii="Times" w:hAnsi="Times" w:cs="Times"/>
        </w:rPr>
        <w:t xml:space="preserve">, A. G., Lesley, J. A., Mott, C. M., Stokes, L., and Waldburger C. D. (2002) Mutational analysis of the </w:t>
      </w:r>
      <w:r>
        <w:rPr>
          <w:rFonts w:ascii="Times" w:hAnsi="Times" w:cs="Times"/>
          <w:i/>
          <w:iCs/>
        </w:rPr>
        <w:t>E. coli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PhoQ</w:t>
      </w:r>
      <w:proofErr w:type="spellEnd"/>
      <w:r>
        <w:rPr>
          <w:rFonts w:ascii="Times" w:hAnsi="Times" w:cs="Times"/>
        </w:rPr>
        <w:t xml:space="preserve"> histidine kinase reveals differences with </w:t>
      </w:r>
      <w:r>
        <w:rPr>
          <w:rFonts w:ascii="Times" w:hAnsi="Times" w:cs="Times"/>
          <w:i/>
          <w:iCs/>
        </w:rPr>
        <w:t>S. typhimurium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PhoQ</w:t>
      </w:r>
      <w:proofErr w:type="spellEnd"/>
      <w:r>
        <w:rPr>
          <w:rFonts w:ascii="Times" w:hAnsi="Times" w:cs="Times"/>
        </w:rPr>
        <w:t xml:space="preserve"> and in the processing of different divalent cation signals. </w:t>
      </w:r>
      <w:r>
        <w:rPr>
          <w:rFonts w:ascii="Times" w:hAnsi="Times" w:cs="Times"/>
          <w:i/>
          <w:iCs/>
        </w:rPr>
        <w:t>J. Bacteriol</w:t>
      </w:r>
      <w:r>
        <w:rPr>
          <w:rFonts w:ascii="Times" w:hAnsi="Times" w:cs="Times"/>
        </w:rPr>
        <w:t>.,</w:t>
      </w:r>
      <w:r>
        <w:rPr>
          <w:rFonts w:ascii="Times" w:hAnsi="Times" w:cs="Times"/>
          <w:b/>
          <w:bCs/>
        </w:rPr>
        <w:t>184</w:t>
      </w:r>
      <w:r>
        <w:rPr>
          <w:rFonts w:ascii="Times" w:hAnsi="Times" w:cs="Times"/>
        </w:rPr>
        <w:t>:5468-5478.</w:t>
      </w:r>
    </w:p>
    <w:p w14:paraId="4F153FEC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80" w:right="36" w:hanging="480"/>
        <w:rPr>
          <w:rFonts w:ascii="Times" w:hAnsi="Times" w:cs="Times"/>
        </w:rPr>
      </w:pPr>
      <w:r>
        <w:rPr>
          <w:rFonts w:ascii="Times" w:hAnsi="Times" w:cs="Times"/>
        </w:rPr>
        <w:t xml:space="preserve">Marina, A., Mott, C., </w:t>
      </w:r>
      <w:proofErr w:type="spellStart"/>
      <w:r>
        <w:rPr>
          <w:rFonts w:ascii="Times" w:hAnsi="Times" w:cs="Times"/>
        </w:rPr>
        <w:t>Auyzenberg</w:t>
      </w:r>
      <w:proofErr w:type="spellEnd"/>
      <w:r>
        <w:rPr>
          <w:rFonts w:ascii="Times" w:hAnsi="Times" w:cs="Times"/>
        </w:rPr>
        <w:t xml:space="preserve">, A., Hendrickson, W. A., and Waldburger, C. D. (2001) Structural and mutational analysis of the </w:t>
      </w:r>
      <w:proofErr w:type="spellStart"/>
      <w:r>
        <w:rPr>
          <w:rFonts w:ascii="Times" w:hAnsi="Times" w:cs="Times"/>
        </w:rPr>
        <w:t>PhoQ</w:t>
      </w:r>
      <w:proofErr w:type="spellEnd"/>
      <w:r>
        <w:rPr>
          <w:rFonts w:ascii="Times" w:hAnsi="Times" w:cs="Times"/>
        </w:rPr>
        <w:t xml:space="preserve"> histidine kinase catalytic domain: insight into the reaction mechanism. </w:t>
      </w:r>
      <w:r>
        <w:rPr>
          <w:rFonts w:ascii="Times" w:hAnsi="Times" w:cs="Times"/>
          <w:i/>
          <w:iCs/>
        </w:rPr>
        <w:t>J. Biol. Chem.,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276</w:t>
      </w:r>
      <w:r>
        <w:rPr>
          <w:rFonts w:ascii="Times" w:hAnsi="Times" w:cs="Times"/>
        </w:rPr>
        <w:t>:41182-41190.</w:t>
      </w:r>
    </w:p>
    <w:p w14:paraId="7D422B47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Lesley, J. A., and Waldburger, C. D. (2001) Comparison of the </w:t>
      </w:r>
      <w:r>
        <w:rPr>
          <w:rFonts w:ascii="Times" w:hAnsi="Times" w:cs="Times"/>
          <w:i/>
          <w:iCs/>
        </w:rPr>
        <w:t>Pseudomonas aeruginosa</w:t>
      </w:r>
      <w:r>
        <w:rPr>
          <w:rFonts w:ascii="Times" w:hAnsi="Times" w:cs="Times"/>
        </w:rPr>
        <w:t xml:space="preserve"> and </w:t>
      </w:r>
      <w:r>
        <w:rPr>
          <w:rFonts w:ascii="Times" w:hAnsi="Times" w:cs="Times"/>
          <w:i/>
          <w:iCs/>
        </w:rPr>
        <w:t xml:space="preserve">Escherichia coli </w:t>
      </w:r>
      <w:proofErr w:type="spellStart"/>
      <w:r>
        <w:rPr>
          <w:rFonts w:ascii="Times" w:hAnsi="Times" w:cs="Times"/>
        </w:rPr>
        <w:t>PhoQ</w:t>
      </w:r>
      <w:proofErr w:type="spellEnd"/>
      <w:r>
        <w:rPr>
          <w:rFonts w:ascii="Times" w:hAnsi="Times" w:cs="Times"/>
        </w:rPr>
        <w:t xml:space="preserve"> sensor domains: evidence for distinct mechanisms of signal detection. </w:t>
      </w:r>
      <w:r>
        <w:rPr>
          <w:rFonts w:ascii="Times" w:hAnsi="Times" w:cs="Times"/>
          <w:i/>
          <w:iCs/>
        </w:rPr>
        <w:t xml:space="preserve">J. Biol. Chem., </w:t>
      </w:r>
      <w:r>
        <w:rPr>
          <w:rFonts w:ascii="Times" w:hAnsi="Times" w:cs="Times"/>
          <w:b/>
          <w:bCs/>
        </w:rPr>
        <w:t>276</w:t>
      </w:r>
      <w:r>
        <w:rPr>
          <w:rFonts w:ascii="Times" w:hAnsi="Times" w:cs="Times"/>
        </w:rPr>
        <w:t>:30827-30833.</w:t>
      </w:r>
    </w:p>
    <w:p w14:paraId="6E834E3B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Vogel, S., Mendelsohn, C. L., Mertz, J. R., </w:t>
      </w:r>
      <w:proofErr w:type="spellStart"/>
      <w:r>
        <w:rPr>
          <w:rFonts w:ascii="Times" w:hAnsi="Times" w:cs="Times"/>
        </w:rPr>
        <w:t>Piantedosi</w:t>
      </w:r>
      <w:proofErr w:type="spellEnd"/>
      <w:r>
        <w:rPr>
          <w:rFonts w:ascii="Times" w:hAnsi="Times" w:cs="Times"/>
        </w:rPr>
        <w:t xml:space="preserve">, R. Waldburger, C., Gottesman, M. E., and </w:t>
      </w:r>
      <w:proofErr w:type="spellStart"/>
      <w:r>
        <w:rPr>
          <w:rFonts w:ascii="Times" w:hAnsi="Times" w:cs="Times"/>
        </w:rPr>
        <w:t>Blaner</w:t>
      </w:r>
      <w:proofErr w:type="spellEnd"/>
      <w:r>
        <w:rPr>
          <w:rFonts w:ascii="Times" w:hAnsi="Times" w:cs="Times"/>
        </w:rPr>
        <w:t>, W. S. (2001) Characterization of a new fatty acid-binding protein family that binds all-trans-retinol</w:t>
      </w:r>
      <w:r>
        <w:rPr>
          <w:rFonts w:ascii="Times" w:hAnsi="Times" w:cs="Times"/>
          <w:i/>
          <w:iCs/>
        </w:rPr>
        <w:t>.  J. Biol. Chem</w:t>
      </w:r>
      <w:r>
        <w:rPr>
          <w:rFonts w:ascii="Times" w:hAnsi="Times" w:cs="Times"/>
        </w:rPr>
        <w:t xml:space="preserve">., </w:t>
      </w:r>
      <w:r>
        <w:rPr>
          <w:rFonts w:ascii="Times" w:hAnsi="Times" w:cs="Times"/>
          <w:b/>
          <w:bCs/>
        </w:rPr>
        <w:t>276</w:t>
      </w:r>
      <w:r>
        <w:rPr>
          <w:rFonts w:ascii="Times" w:hAnsi="Times" w:cs="Times"/>
        </w:rPr>
        <w:t>:1353-1360.</w:t>
      </w:r>
    </w:p>
    <w:p w14:paraId="3E5D2EFC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50" w:right="36" w:hanging="450"/>
        <w:rPr>
          <w:rFonts w:ascii="Times" w:hAnsi="Times" w:cs="Times"/>
        </w:rPr>
      </w:pPr>
      <w:r>
        <w:rPr>
          <w:rFonts w:ascii="Times" w:hAnsi="Times" w:cs="Times"/>
        </w:rPr>
        <w:t xml:space="preserve">Waldburger, C. D., and R.T. Sauer (1996). Signal Detection by the </w:t>
      </w:r>
      <w:proofErr w:type="spellStart"/>
      <w:r>
        <w:rPr>
          <w:rFonts w:ascii="Times" w:hAnsi="Times" w:cs="Times"/>
        </w:rPr>
        <w:t>PhoQ</w:t>
      </w:r>
      <w:proofErr w:type="spellEnd"/>
      <w:r>
        <w:rPr>
          <w:rFonts w:ascii="Times" w:hAnsi="Times" w:cs="Times"/>
        </w:rPr>
        <w:t xml:space="preserve"> Sensor-Transmitter. </w:t>
      </w:r>
      <w:r>
        <w:rPr>
          <w:rFonts w:ascii="Times" w:hAnsi="Times" w:cs="Times"/>
          <w:i/>
          <w:iCs/>
        </w:rPr>
        <w:t xml:space="preserve">J. Biol. Chem. </w:t>
      </w:r>
      <w:r>
        <w:rPr>
          <w:rFonts w:ascii="Times" w:hAnsi="Times" w:cs="Times"/>
          <w:b/>
          <w:bCs/>
        </w:rPr>
        <w:t>271</w:t>
      </w:r>
      <w:r>
        <w:rPr>
          <w:rFonts w:ascii="Times" w:hAnsi="Times" w:cs="Times"/>
        </w:rPr>
        <w:t>:26630-26636.</w:t>
      </w:r>
    </w:p>
    <w:p w14:paraId="17E055A3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Waldburger, C. D., T. Jonsson, and R.T. Sauer (1996). Barriers to protein folding: Formation of buried polar interactions is a slow step in acquisition of structure. </w:t>
      </w:r>
      <w:r>
        <w:rPr>
          <w:rFonts w:ascii="Times" w:hAnsi="Times" w:cs="Times"/>
          <w:i/>
          <w:iCs/>
        </w:rPr>
        <w:t>Proc. Natl. Acad. Sci., USA.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93</w:t>
      </w:r>
      <w:r>
        <w:rPr>
          <w:rFonts w:ascii="Times" w:hAnsi="Times" w:cs="Times"/>
        </w:rPr>
        <w:t xml:space="preserve">:2629-2634. </w:t>
      </w:r>
    </w:p>
    <w:p w14:paraId="14420AC3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Waldburger, C.D. and R.T. Sauer. (1995). Domains of </w:t>
      </w:r>
      <w:proofErr w:type="spellStart"/>
      <w:r>
        <w:rPr>
          <w:rFonts w:ascii="Times" w:hAnsi="Times" w:cs="Times"/>
        </w:rPr>
        <w:t>Mnt</w:t>
      </w:r>
      <w:proofErr w:type="spellEnd"/>
      <w:r>
        <w:rPr>
          <w:rFonts w:ascii="Times" w:hAnsi="Times" w:cs="Times"/>
        </w:rPr>
        <w:t xml:space="preserve"> repressor:  Roles in tetramer formation, protein stability and operator binding. </w:t>
      </w:r>
      <w:r>
        <w:rPr>
          <w:rFonts w:ascii="Times" w:hAnsi="Times" w:cs="Times"/>
          <w:i/>
          <w:iCs/>
        </w:rPr>
        <w:t>Biochemistry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  <w:b/>
          <w:bCs/>
        </w:rPr>
        <w:t>34</w:t>
      </w:r>
      <w:r>
        <w:rPr>
          <w:rFonts w:ascii="Times" w:hAnsi="Times" w:cs="Times"/>
        </w:rPr>
        <w:t>:13109-13116.</w:t>
      </w:r>
    </w:p>
    <w:p w14:paraId="44A38553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Waldburger, C.D., J.F. </w:t>
      </w:r>
      <w:proofErr w:type="spellStart"/>
      <w:r>
        <w:rPr>
          <w:rFonts w:ascii="Times" w:hAnsi="Times" w:cs="Times"/>
        </w:rPr>
        <w:t>Schildbach</w:t>
      </w:r>
      <w:proofErr w:type="spellEnd"/>
      <w:r>
        <w:rPr>
          <w:rFonts w:ascii="Times" w:hAnsi="Times" w:cs="Times"/>
        </w:rPr>
        <w:t xml:space="preserve">, and R.T. Sauer. (1995). Are buried salt bridges important for protein stability and conformational specificity? </w:t>
      </w:r>
      <w:r>
        <w:rPr>
          <w:rFonts w:ascii="Times" w:hAnsi="Times" w:cs="Times"/>
          <w:i/>
          <w:iCs/>
        </w:rPr>
        <w:t>Nature Struct. Biol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  <w:b/>
          <w:bCs/>
        </w:rPr>
        <w:t>2</w:t>
      </w:r>
      <w:r>
        <w:rPr>
          <w:rFonts w:ascii="Times" w:hAnsi="Times" w:cs="Times"/>
        </w:rPr>
        <w:t>:122-128.</w:t>
      </w:r>
    </w:p>
    <w:p w14:paraId="503E9A9E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Waldburger, C. and M.M. Susskind. (1993). Probing the informational content of </w:t>
      </w:r>
      <w:r>
        <w:rPr>
          <w:rFonts w:ascii="Times" w:hAnsi="Times" w:cs="Times"/>
          <w:i/>
          <w:iCs/>
        </w:rPr>
        <w:t>E. coli</w:t>
      </w:r>
      <w:r>
        <w:rPr>
          <w:rFonts w:ascii="Times" w:hAnsi="Times" w:cs="Times"/>
        </w:rPr>
        <w:t xml:space="preserve"> </w:t>
      </w:r>
      <w:r>
        <w:rPr>
          <w:rFonts w:ascii="Symbol" w:hAnsi="Symbol" w:cs="Symbol"/>
          <w:sz w:val="20"/>
          <w:szCs w:val="20"/>
        </w:rPr>
        <w:t>σ</w:t>
      </w:r>
      <w:r>
        <w:rPr>
          <w:rFonts w:ascii="Times" w:hAnsi="Times" w:cs="Times"/>
          <w:position w:val="6"/>
          <w:sz w:val="18"/>
          <w:szCs w:val="18"/>
        </w:rPr>
        <w:t>70</w:t>
      </w:r>
      <w:r>
        <w:rPr>
          <w:rFonts w:ascii="Times" w:hAnsi="Times" w:cs="Times"/>
        </w:rPr>
        <w:t xml:space="preserve"> region 2.3 by combinatorial cassette mutagenesis. </w:t>
      </w:r>
      <w:r>
        <w:rPr>
          <w:rFonts w:ascii="Times" w:hAnsi="Times" w:cs="Times"/>
          <w:i/>
          <w:iCs/>
        </w:rPr>
        <w:t>J. Mol. Biol.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235</w:t>
      </w:r>
      <w:r>
        <w:rPr>
          <w:rFonts w:ascii="Times" w:hAnsi="Times" w:cs="Times"/>
        </w:rPr>
        <w:t>:1489-1500.</w:t>
      </w:r>
    </w:p>
    <w:p w14:paraId="0CBE7498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Waldburger, C., D. Gonzalez, and G.H. Chambliss. (1993). Discovery of a new sporulation factor in </w:t>
      </w:r>
      <w:r>
        <w:rPr>
          <w:rFonts w:ascii="Times" w:hAnsi="Times" w:cs="Times"/>
          <w:i/>
          <w:iCs/>
        </w:rPr>
        <w:t>Bacillus subtilis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J. </w:t>
      </w:r>
      <w:proofErr w:type="spellStart"/>
      <w:r>
        <w:rPr>
          <w:rFonts w:ascii="Times" w:hAnsi="Times" w:cs="Times"/>
          <w:i/>
          <w:iCs/>
        </w:rPr>
        <w:t>Bacteriol</w:t>
      </w:r>
      <w:proofErr w:type="spellEnd"/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175</w:t>
      </w:r>
      <w:r>
        <w:rPr>
          <w:rFonts w:ascii="Times" w:hAnsi="Times" w:cs="Times"/>
        </w:rPr>
        <w:t>:6321-6327.</w:t>
      </w:r>
    </w:p>
    <w:p w14:paraId="018BB2DB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Waldburger, C., T. Gardella, R. Wong, and M.M. Susskind. (1990). Changes in conserved region 2 of </w:t>
      </w:r>
      <w:r>
        <w:rPr>
          <w:rFonts w:ascii="Times" w:hAnsi="Times" w:cs="Times"/>
          <w:i/>
          <w:iCs/>
        </w:rPr>
        <w:t>E. coli</w:t>
      </w:r>
      <w:r>
        <w:rPr>
          <w:rFonts w:ascii="Times" w:hAnsi="Times" w:cs="Times"/>
        </w:rPr>
        <w:t xml:space="preserve"> </w:t>
      </w:r>
      <w:r>
        <w:rPr>
          <w:rFonts w:ascii="Symbol" w:hAnsi="Symbol" w:cs="Symbol"/>
          <w:sz w:val="20"/>
          <w:szCs w:val="20"/>
        </w:rPr>
        <w:t>σ</w:t>
      </w:r>
      <w:r>
        <w:rPr>
          <w:rFonts w:ascii="Times" w:hAnsi="Times" w:cs="Times"/>
          <w:position w:val="6"/>
          <w:sz w:val="18"/>
          <w:szCs w:val="18"/>
        </w:rPr>
        <w:t>70</w:t>
      </w:r>
      <w:r>
        <w:rPr>
          <w:rFonts w:ascii="Times" w:hAnsi="Times" w:cs="Times"/>
        </w:rPr>
        <w:t xml:space="preserve"> affecting promoter recognition. </w:t>
      </w:r>
      <w:r>
        <w:rPr>
          <w:rFonts w:ascii="Times" w:hAnsi="Times" w:cs="Times"/>
          <w:i/>
          <w:iCs/>
        </w:rPr>
        <w:t>J. Mol. Biol.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215</w:t>
      </w:r>
      <w:r>
        <w:rPr>
          <w:rFonts w:ascii="Times" w:hAnsi="Times" w:cs="Times"/>
        </w:rPr>
        <w:t>:267-276.</w:t>
      </w:r>
    </w:p>
    <w:p w14:paraId="6759218C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Jonsson, T., Waldburger, C.D., and R.T. Sauer (1996). Non-linear free energy relationships in Arc repressor unfolding imply existence of unstable, native-like folding intermediates. </w:t>
      </w:r>
      <w:r>
        <w:rPr>
          <w:rFonts w:ascii="Times" w:hAnsi="Times" w:cs="Times"/>
          <w:i/>
          <w:iCs/>
        </w:rPr>
        <w:t>Biochemistry.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35</w:t>
      </w:r>
      <w:r>
        <w:rPr>
          <w:rFonts w:ascii="Times" w:hAnsi="Times" w:cs="Times"/>
        </w:rPr>
        <w:t>:4795-4802.</w:t>
      </w:r>
    </w:p>
    <w:p w14:paraId="6168D538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Milla, M. E., B.M Brown, C.D. Waldburger, and R.T. Sauer.  (1995). P22 Arc repressor:  Transition state properties inferred from mutational effects on the rates of unfolding and refolding. </w:t>
      </w:r>
      <w:r>
        <w:rPr>
          <w:rFonts w:ascii="Times" w:hAnsi="Times" w:cs="Times"/>
          <w:i/>
          <w:iCs/>
        </w:rPr>
        <w:t>Biochemistry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  <w:b/>
          <w:bCs/>
        </w:rPr>
        <w:t>34</w:t>
      </w:r>
      <w:r>
        <w:rPr>
          <w:rFonts w:ascii="Times" w:hAnsi="Times" w:cs="Times"/>
        </w:rPr>
        <w:t>:13914-13919.</w:t>
      </w:r>
    </w:p>
    <w:p w14:paraId="0DC8B717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Sauer, R. T., M.E. Milla, C.D. Waldburger, B.M. Brown, and J.F. </w:t>
      </w:r>
      <w:proofErr w:type="spellStart"/>
      <w:r>
        <w:rPr>
          <w:rFonts w:ascii="Times" w:hAnsi="Times" w:cs="Times"/>
        </w:rPr>
        <w:t>Schildbach</w:t>
      </w:r>
      <w:proofErr w:type="spellEnd"/>
      <w:r>
        <w:rPr>
          <w:rFonts w:ascii="Times" w:hAnsi="Times" w:cs="Times"/>
        </w:rPr>
        <w:t xml:space="preserve">. (1996). Sequence determinants of folding and stability for the P22 Arc repressor dimer. </w:t>
      </w:r>
      <w:r>
        <w:rPr>
          <w:rFonts w:ascii="Times" w:hAnsi="Times" w:cs="Times"/>
          <w:i/>
          <w:iCs/>
        </w:rPr>
        <w:t>FASEB J.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10</w:t>
      </w:r>
      <w:r>
        <w:rPr>
          <w:rFonts w:ascii="Times" w:hAnsi="Times" w:cs="Times"/>
        </w:rPr>
        <w:t xml:space="preserve">:42-48. </w:t>
      </w:r>
    </w:p>
    <w:p w14:paraId="6824967D" w14:textId="77777777" w:rsidR="000B45B5" w:rsidRDefault="000B45B5" w:rsidP="000B45B5">
      <w:pPr>
        <w:tabs>
          <w:tab w:val="left" w:pos="1980"/>
          <w:tab w:val="left" w:pos="2880"/>
        </w:tabs>
        <w:autoSpaceDE w:val="0"/>
        <w:autoSpaceDN w:val="0"/>
        <w:adjustRightInd w:val="0"/>
        <w:ind w:left="432" w:right="36" w:hanging="432"/>
        <w:rPr>
          <w:rFonts w:ascii="Times" w:hAnsi="Times" w:cs="Times"/>
        </w:rPr>
      </w:pPr>
      <w:r>
        <w:rPr>
          <w:rFonts w:ascii="Times" w:hAnsi="Times" w:cs="Times"/>
        </w:rPr>
        <w:t xml:space="preserve">Moyle, H., C. Waldburger, and M.M. Susskind. (1991). Hierarchies of base pair preferences in the P22 </w:t>
      </w:r>
      <w:r>
        <w:rPr>
          <w:rFonts w:ascii="Times" w:hAnsi="Times" w:cs="Times"/>
          <w:i/>
          <w:iCs/>
        </w:rPr>
        <w:t>ant</w:t>
      </w:r>
      <w:r>
        <w:rPr>
          <w:rFonts w:ascii="Times" w:hAnsi="Times" w:cs="Times"/>
        </w:rPr>
        <w:t xml:space="preserve"> promoter. </w:t>
      </w:r>
      <w:r>
        <w:rPr>
          <w:rFonts w:ascii="Times" w:hAnsi="Times" w:cs="Times"/>
          <w:i/>
          <w:iCs/>
        </w:rPr>
        <w:t xml:space="preserve">J. </w:t>
      </w:r>
      <w:proofErr w:type="spellStart"/>
      <w:r>
        <w:rPr>
          <w:rFonts w:ascii="Times" w:hAnsi="Times" w:cs="Times"/>
          <w:i/>
          <w:iCs/>
        </w:rPr>
        <w:t>Bacteriol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b/>
          <w:bCs/>
        </w:rPr>
        <w:t>173</w:t>
      </w:r>
      <w:r>
        <w:rPr>
          <w:rFonts w:ascii="Times" w:hAnsi="Times" w:cs="Times"/>
        </w:rPr>
        <w:t>:1994-1950.</w:t>
      </w:r>
    </w:p>
    <w:p w14:paraId="5EAE2EE5" w14:textId="77777777" w:rsidR="000B45B5" w:rsidRDefault="000B45B5" w:rsidP="000B45B5">
      <w:pPr>
        <w:tabs>
          <w:tab w:val="left" w:pos="1440"/>
          <w:tab w:val="left" w:pos="2880"/>
        </w:tabs>
        <w:autoSpaceDE w:val="0"/>
        <w:autoSpaceDN w:val="0"/>
        <w:adjustRightInd w:val="0"/>
        <w:ind w:right="36"/>
        <w:rPr>
          <w:rFonts w:ascii="Times" w:hAnsi="Times" w:cs="Times"/>
        </w:rPr>
      </w:pPr>
    </w:p>
    <w:p w14:paraId="66082D2E" w14:textId="77777777" w:rsidR="00FF56A3" w:rsidRDefault="000B45B5"/>
    <w:sectPr w:rsidR="00FF56A3" w:rsidSect="000B45B5">
      <w:pgSz w:w="12240" w:h="15840"/>
      <w:pgMar w:top="1440" w:right="1152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5"/>
    <w:rsid w:val="00097BAC"/>
    <w:rsid w:val="000B45B5"/>
    <w:rsid w:val="000E647F"/>
    <w:rsid w:val="00155BAC"/>
    <w:rsid w:val="00160B87"/>
    <w:rsid w:val="001D1010"/>
    <w:rsid w:val="001F31D4"/>
    <w:rsid w:val="004975F1"/>
    <w:rsid w:val="006E5F28"/>
    <w:rsid w:val="00715A4D"/>
    <w:rsid w:val="008A5A9A"/>
    <w:rsid w:val="0095533A"/>
    <w:rsid w:val="00A54A16"/>
    <w:rsid w:val="00AD69CF"/>
    <w:rsid w:val="00B9171B"/>
    <w:rsid w:val="00BB3F90"/>
    <w:rsid w:val="00BF4E54"/>
    <w:rsid w:val="00D035E1"/>
    <w:rsid w:val="00E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C8A04"/>
  <w15:chartTrackingRefBased/>
  <w15:docId w15:val="{B0C6E79B-BEF6-B54F-84D7-E2F0920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Waldburger, Carey</dc:creator>
  <cp:keywords/>
  <dc:description/>
  <cp:lastModifiedBy>Waldburger, Carey</cp:lastModifiedBy>
  <cp:revision>1</cp:revision>
  <dcterms:created xsi:type="dcterms:W3CDTF">2022-09-22T15:24:00Z</dcterms:created>
  <dcterms:modified xsi:type="dcterms:W3CDTF">2022-09-22T15:28:00Z</dcterms:modified>
</cp:coreProperties>
</file>