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1440"/>
        <w:gridCol w:w="450"/>
        <w:gridCol w:w="900"/>
        <w:gridCol w:w="1080"/>
        <w:gridCol w:w="630"/>
        <w:gridCol w:w="1710"/>
        <w:gridCol w:w="586"/>
        <w:gridCol w:w="674"/>
        <w:gridCol w:w="1890"/>
      </w:tblGrid>
      <w:tr w:rsidR="00505FC4" w:rsidRPr="00752727" w:rsidTr="0040431E">
        <w:trPr>
          <w:trHeight w:val="723"/>
        </w:trPr>
        <w:tc>
          <w:tcPr>
            <w:tcW w:w="3145" w:type="dxa"/>
            <w:gridSpan w:val="3"/>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2C07B1A1" wp14:editId="3E362E27">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7"/>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8"/>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1E56D4" w:rsidP="00B102C8">
            <w:pPr>
              <w:spacing w:after="0" w:line="240" w:lineRule="auto"/>
              <w:rPr>
                <w:rFonts w:ascii="Palatino Linotype" w:hAnsi="Palatino Linotype" w:cs="Arial"/>
                <w:b/>
                <w:iCs/>
                <w:sz w:val="24"/>
                <w:szCs w:val="24"/>
              </w:rPr>
            </w:pPr>
            <w:r>
              <w:rPr>
                <w:rFonts w:ascii="Palatino Linotype" w:hAnsi="Palatino Linotype" w:cs="Arial"/>
                <w:b/>
                <w:iCs/>
                <w:sz w:val="24"/>
                <w:szCs w:val="24"/>
              </w:rPr>
              <w:t>September 1</w:t>
            </w:r>
            <w:r w:rsidR="00B102C8">
              <w:rPr>
                <w:rFonts w:ascii="Palatino Linotype" w:hAnsi="Palatino Linotype" w:cs="Arial"/>
                <w:b/>
                <w:iCs/>
                <w:sz w:val="24"/>
                <w:szCs w:val="24"/>
              </w:rPr>
              <w:t>4</w:t>
            </w:r>
            <w:r>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0"/>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9435A2" w:rsidRPr="00752727" w:rsidTr="009435A2">
        <w:trPr>
          <w:trHeight w:val="6533"/>
        </w:trPr>
        <w:tc>
          <w:tcPr>
            <w:tcW w:w="3145" w:type="dxa"/>
            <w:gridSpan w:val="3"/>
            <w:vMerge w:val="restart"/>
            <w:shd w:val="clear" w:color="auto" w:fill="auto"/>
            <w:tcMar>
              <w:top w:w="0" w:type="dxa"/>
              <w:left w:w="108" w:type="dxa"/>
              <w:bottom w:w="0" w:type="dxa"/>
              <w:right w:w="108" w:type="dxa"/>
            </w:tcMar>
          </w:tcPr>
          <w:p w:rsidR="009435A2" w:rsidRDefault="009435A2" w:rsidP="00A15DED">
            <w:pPr>
              <w:tabs>
                <w:tab w:val="left" w:pos="6750"/>
              </w:tabs>
              <w:spacing w:after="0" w:line="240" w:lineRule="auto"/>
              <w:ind w:left="144"/>
              <w:contextualSpacing/>
              <w:rPr>
                <w:rFonts w:ascii="Palatino Linotype" w:hAnsi="Palatino Linotype"/>
                <w:b/>
                <w:sz w:val="24"/>
                <w:szCs w:val="24"/>
                <w:u w:val="single"/>
              </w:rPr>
            </w:pPr>
          </w:p>
          <w:p w:rsidR="009435A2" w:rsidRDefault="009435A2" w:rsidP="00037749">
            <w:pPr>
              <w:tabs>
                <w:tab w:val="left" w:pos="6750"/>
              </w:tabs>
              <w:spacing w:after="240" w:line="240" w:lineRule="auto"/>
              <w:ind w:right="144"/>
              <w:jc w:val="center"/>
              <w:rPr>
                <w:rFonts w:ascii="Palatino Linotype" w:hAnsi="Palatino Linotype"/>
                <w:b/>
                <w:sz w:val="24"/>
                <w:szCs w:val="24"/>
                <w:u w:val="single"/>
              </w:rPr>
            </w:pPr>
            <w:r>
              <w:rPr>
                <w:rFonts w:ascii="Palatino Linotype" w:hAnsi="Palatino Linotype"/>
                <w:b/>
                <w:sz w:val="24"/>
                <w:szCs w:val="24"/>
                <w:u w:val="single"/>
              </w:rPr>
              <w:t>Funding Opportunities Index</w:t>
            </w:r>
          </w:p>
          <w:p w:rsidR="009435A2" w:rsidRPr="00037749" w:rsidRDefault="00FD5916" w:rsidP="00836B62">
            <w:pPr>
              <w:spacing w:after="0" w:line="240" w:lineRule="auto"/>
              <w:contextualSpacing/>
              <w:rPr>
                <w:rFonts w:ascii="Palatino Linotype" w:hAnsi="Palatino Linotype"/>
                <w:b/>
                <w:i/>
                <w:sz w:val="20"/>
                <w:szCs w:val="20"/>
                <w:u w:val="single"/>
              </w:rPr>
            </w:pPr>
            <w:hyperlink w:anchor="NEH" w:history="1">
              <w:r w:rsidR="009435A2" w:rsidRPr="00FD5916">
                <w:rPr>
                  <w:rStyle w:val="Hyperlink"/>
                  <w:rFonts w:ascii="Palatino Linotype" w:hAnsi="Palatino Linotype"/>
                  <w:b/>
                  <w:sz w:val="20"/>
                  <w:szCs w:val="20"/>
                </w:rPr>
                <w:t xml:space="preserve">- Humanities Connections Implementation Grants </w:t>
              </w:r>
              <w:r w:rsidR="009435A2" w:rsidRPr="00FD5916">
                <w:rPr>
                  <w:rStyle w:val="Hyperlink"/>
                  <w:rFonts w:ascii="Palatino Linotype" w:hAnsi="Palatino Linotype"/>
                  <w:b/>
                  <w:i/>
                  <w:sz w:val="20"/>
                  <w:szCs w:val="20"/>
                </w:rPr>
                <w:t>(NEH)</w:t>
              </w:r>
            </w:hyperlink>
          </w:p>
          <w:p w:rsidR="009435A2" w:rsidRDefault="009435A2" w:rsidP="00836B62">
            <w:pPr>
              <w:spacing w:after="0" w:line="240" w:lineRule="auto"/>
              <w:contextualSpacing/>
              <w:rPr>
                <w:rFonts w:ascii="Palatino Linotype" w:hAnsi="Palatino Linotype"/>
                <w:b/>
                <w:i/>
                <w:sz w:val="20"/>
                <w:szCs w:val="20"/>
              </w:rPr>
            </w:pPr>
          </w:p>
          <w:p w:rsidR="009435A2" w:rsidRPr="00FD5916" w:rsidRDefault="00FD5916" w:rsidP="00836B62">
            <w:pPr>
              <w:spacing w:after="0" w:line="240" w:lineRule="auto"/>
              <w:contextualSpacing/>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"DEL" </w:instrText>
            </w:r>
            <w:r>
              <w:rPr>
                <w:rStyle w:val="Hyperlink"/>
                <w:rFonts w:ascii="Palatino Linotype" w:hAnsi="Palatino Linotype"/>
                <w:b/>
                <w:sz w:val="20"/>
                <w:szCs w:val="20"/>
              </w:rPr>
            </w:r>
            <w:r>
              <w:rPr>
                <w:rStyle w:val="Hyperlink"/>
                <w:rFonts w:ascii="Palatino Linotype" w:hAnsi="Palatino Linotype"/>
                <w:b/>
                <w:sz w:val="20"/>
                <w:szCs w:val="20"/>
              </w:rPr>
              <w:fldChar w:fldCharType="separate"/>
            </w:r>
            <w:r w:rsidR="009435A2" w:rsidRPr="00FD5916">
              <w:rPr>
                <w:rStyle w:val="Hyperlink"/>
                <w:rFonts w:ascii="Palatino Linotype" w:hAnsi="Palatino Linotype"/>
                <w:b/>
                <w:sz w:val="20"/>
                <w:szCs w:val="20"/>
              </w:rPr>
              <w:t xml:space="preserve">- Documenting Endangered Languages </w:t>
            </w:r>
            <w:r w:rsidR="009435A2" w:rsidRPr="00FD5916">
              <w:rPr>
                <w:rStyle w:val="Hyperlink"/>
                <w:rFonts w:ascii="Palatino Linotype" w:hAnsi="Palatino Linotype"/>
                <w:b/>
                <w:i/>
                <w:sz w:val="20"/>
                <w:szCs w:val="20"/>
              </w:rPr>
              <w:t>(NEH/NSF)</w:t>
            </w:r>
          </w:p>
          <w:p w:rsidR="009435A2" w:rsidRPr="00FD5916" w:rsidRDefault="009435A2" w:rsidP="00836B62">
            <w:pPr>
              <w:spacing w:after="0" w:line="240" w:lineRule="auto"/>
              <w:contextualSpacing/>
              <w:rPr>
                <w:rStyle w:val="Hyperlink"/>
                <w:rFonts w:ascii="Palatino Linotype" w:hAnsi="Palatino Linotype"/>
                <w:b/>
                <w:sz w:val="20"/>
                <w:szCs w:val="20"/>
              </w:rPr>
            </w:pPr>
          </w:p>
          <w:p w:rsidR="009435A2" w:rsidRPr="00037749" w:rsidRDefault="00FD5916" w:rsidP="00836B62">
            <w:pPr>
              <w:shd w:val="clear" w:color="auto" w:fill="FFFFFF"/>
              <w:spacing w:after="0" w:line="240" w:lineRule="auto"/>
              <w:rPr>
                <w:rFonts w:ascii="Palatino Linotype" w:hAnsi="Palatino Linotype" w:cs="Arial"/>
                <w:b/>
                <w:sz w:val="20"/>
                <w:szCs w:val="20"/>
                <w:u w:val="single"/>
              </w:rPr>
            </w:pPr>
            <w:r>
              <w:rPr>
                <w:rStyle w:val="Hyperlink"/>
                <w:rFonts w:ascii="Palatino Linotype" w:hAnsi="Palatino Linotype"/>
                <w:b/>
                <w:sz w:val="20"/>
                <w:szCs w:val="20"/>
              </w:rPr>
              <w:fldChar w:fldCharType="end"/>
            </w:r>
            <w:hyperlink w:anchor="SOTL" w:history="1">
              <w:r w:rsidR="009435A2" w:rsidRPr="00FD5916">
                <w:rPr>
                  <w:rStyle w:val="Hyperlink"/>
                  <w:rFonts w:ascii="Palatino Linotype" w:hAnsi="Palatino Linotype"/>
                  <w:b/>
                  <w:sz w:val="20"/>
                  <w:szCs w:val="20"/>
                </w:rPr>
                <w:t xml:space="preserve">- </w:t>
              </w:r>
              <w:r w:rsidR="009435A2" w:rsidRPr="00FD5916">
                <w:rPr>
                  <w:rStyle w:val="Hyperlink"/>
                  <w:rFonts w:ascii="Palatino Linotype" w:hAnsi="Palatino Linotype" w:cs="Arial"/>
                  <w:b/>
                  <w:sz w:val="20"/>
                  <w:szCs w:val="20"/>
                </w:rPr>
                <w:t xml:space="preserve">Scholarship of Teaching and Learning (SoTL) Research Grant </w:t>
              </w:r>
              <w:r w:rsidR="009435A2" w:rsidRPr="00FD5916">
                <w:rPr>
                  <w:rStyle w:val="Hyperlink"/>
                  <w:rFonts w:ascii="Palatino Linotype" w:hAnsi="Palatino Linotype" w:cs="Arial"/>
                  <w:b/>
                  <w:i/>
                  <w:sz w:val="20"/>
                  <w:szCs w:val="20"/>
                </w:rPr>
                <w:t>(STP/APA)</w:t>
              </w:r>
            </w:hyperlink>
          </w:p>
          <w:p w:rsidR="009435A2" w:rsidRPr="00FD5916" w:rsidRDefault="009435A2" w:rsidP="00836B62">
            <w:pPr>
              <w:pStyle w:val="NormalWeb"/>
              <w:shd w:val="clear" w:color="auto" w:fill="FFFFFF"/>
              <w:spacing w:before="0" w:beforeAutospacing="0" w:after="0" w:afterAutospacing="0"/>
              <w:rPr>
                <w:rStyle w:val="Hyperlink"/>
                <w:rFonts w:ascii="Palatino Linotype" w:hAnsi="Palatino Linotype" w:cs="Lucida Sans Unicode"/>
                <w:b/>
                <w:sz w:val="20"/>
                <w:szCs w:val="20"/>
              </w:rPr>
            </w:pPr>
            <w:r>
              <w:rPr>
                <w:rFonts w:ascii="Palatino Linotype" w:hAnsi="Palatino Linotype" w:cs="Lucida Sans Unicode"/>
                <w:b/>
                <w:sz w:val="20"/>
                <w:szCs w:val="20"/>
                <w:u w:val="single"/>
              </w:rPr>
              <w:br/>
            </w:r>
            <w:r w:rsidR="00FD5916">
              <w:rPr>
                <w:rFonts w:ascii="Palatino Linotype" w:hAnsi="Palatino Linotype" w:cs="Lucida Sans Unicode"/>
                <w:b/>
                <w:sz w:val="20"/>
                <w:szCs w:val="20"/>
                <w:u w:val="single"/>
              </w:rPr>
              <w:fldChar w:fldCharType="begin"/>
            </w:r>
            <w:r w:rsidR="00FD5916">
              <w:rPr>
                <w:rFonts w:ascii="Palatino Linotype" w:hAnsi="Palatino Linotype" w:cs="Lucida Sans Unicode"/>
                <w:b/>
                <w:sz w:val="20"/>
                <w:szCs w:val="20"/>
                <w:u w:val="single"/>
              </w:rPr>
              <w:instrText xml:space="preserve"> HYPERLINK  \l "NJCH" </w:instrText>
            </w:r>
            <w:r w:rsidR="00FD5916">
              <w:rPr>
                <w:rFonts w:ascii="Palatino Linotype" w:hAnsi="Palatino Linotype" w:cs="Lucida Sans Unicode"/>
                <w:b/>
                <w:sz w:val="20"/>
                <w:szCs w:val="20"/>
                <w:u w:val="single"/>
              </w:rPr>
            </w:r>
            <w:r w:rsidR="00FD5916">
              <w:rPr>
                <w:rFonts w:ascii="Palatino Linotype" w:hAnsi="Palatino Linotype" w:cs="Lucida Sans Unicode"/>
                <w:b/>
                <w:sz w:val="20"/>
                <w:szCs w:val="20"/>
                <w:u w:val="single"/>
              </w:rPr>
              <w:fldChar w:fldCharType="separate"/>
            </w:r>
            <w:r w:rsidRPr="00FD5916">
              <w:rPr>
                <w:rStyle w:val="Hyperlink"/>
                <w:rFonts w:ascii="Palatino Linotype" w:hAnsi="Palatino Linotype" w:cs="Lucida Sans Unicode"/>
                <w:b/>
                <w:sz w:val="20"/>
                <w:szCs w:val="20"/>
              </w:rPr>
              <w:t>- NJCH Incubation Grants</w:t>
            </w:r>
          </w:p>
          <w:p w:rsidR="009435A2" w:rsidRPr="00B62059" w:rsidRDefault="009435A2" w:rsidP="00836B62">
            <w:pPr>
              <w:pStyle w:val="NormalWeb"/>
              <w:shd w:val="clear" w:color="auto" w:fill="FFFFFF"/>
              <w:spacing w:before="0" w:beforeAutospacing="0" w:after="0" w:afterAutospacing="0"/>
              <w:rPr>
                <w:rFonts w:ascii="Palatino Linotype" w:hAnsi="Palatino Linotype" w:cs="Lucida Sans Unicode"/>
                <w:b/>
                <w:i/>
                <w:sz w:val="20"/>
                <w:szCs w:val="20"/>
              </w:rPr>
            </w:pPr>
            <w:r w:rsidRPr="00FD5916">
              <w:rPr>
                <w:rStyle w:val="Hyperlink"/>
                <w:rFonts w:ascii="Palatino Linotype" w:hAnsi="Palatino Linotype" w:cs="Lucida Sans Unicode"/>
                <w:b/>
                <w:i/>
                <w:sz w:val="20"/>
                <w:szCs w:val="20"/>
              </w:rPr>
              <w:t>New Jersey Council for the Humanities (NJCH)</w:t>
            </w:r>
            <w:r w:rsidR="00FD5916">
              <w:rPr>
                <w:rFonts w:ascii="Palatino Linotype" w:hAnsi="Palatino Linotype" w:cs="Lucida Sans Unicode"/>
                <w:b/>
                <w:sz w:val="20"/>
                <w:szCs w:val="20"/>
                <w:u w:val="single"/>
              </w:rPr>
              <w:fldChar w:fldCharType="end"/>
            </w:r>
          </w:p>
          <w:p w:rsidR="009435A2" w:rsidRPr="00037749" w:rsidRDefault="009435A2" w:rsidP="00836B62">
            <w:pPr>
              <w:pStyle w:val="NormalWeb"/>
              <w:spacing w:before="0" w:beforeAutospacing="0" w:after="0" w:afterAutospacing="0"/>
              <w:rPr>
                <w:rFonts w:ascii="Palatino Linotype" w:hAnsi="Palatino Linotype" w:cs="Arial"/>
                <w:b/>
                <w:i/>
                <w:sz w:val="20"/>
                <w:szCs w:val="20"/>
                <w:u w:val="single"/>
              </w:rPr>
            </w:pPr>
            <w:r>
              <w:rPr>
                <w:rFonts w:ascii="Palatino Linotype" w:hAnsi="Palatino Linotype" w:cs="Arial"/>
                <w:b/>
                <w:sz w:val="20"/>
                <w:szCs w:val="20"/>
                <w:u w:val="single"/>
              </w:rPr>
              <w:br/>
            </w:r>
            <w:hyperlink w:anchor="nea" w:history="1">
              <w:r w:rsidRPr="00FD5916">
                <w:rPr>
                  <w:rStyle w:val="Hyperlink"/>
                  <w:rFonts w:ascii="Palatino Linotype" w:hAnsi="Palatino Linotype" w:cs="Arial"/>
                  <w:b/>
                  <w:sz w:val="20"/>
                  <w:szCs w:val="20"/>
                </w:rPr>
                <w:t>- NEA Research: Art Works (NEA)</w:t>
              </w:r>
            </w:hyperlink>
          </w:p>
          <w:p w:rsidR="009435A2" w:rsidRPr="00B62059" w:rsidRDefault="009435A2" w:rsidP="00836B62">
            <w:pPr>
              <w:pStyle w:val="NormalWeb"/>
              <w:spacing w:before="0" w:beforeAutospacing="0" w:after="0" w:afterAutospacing="0"/>
              <w:rPr>
                <w:rFonts w:ascii="Palatino Linotype" w:hAnsi="Palatino Linotype" w:cs="Arial"/>
                <w:color w:val="333333"/>
                <w:sz w:val="20"/>
                <w:szCs w:val="20"/>
              </w:rPr>
            </w:pPr>
          </w:p>
          <w:p w:rsidR="009435A2" w:rsidRPr="00FD5916" w:rsidRDefault="00FD5916" w:rsidP="00836B62">
            <w:pPr>
              <w:shd w:val="clear" w:color="auto" w:fill="FFFFFF"/>
              <w:spacing w:after="0" w:line="240" w:lineRule="auto"/>
              <w:rPr>
                <w:rStyle w:val="Hyperlink"/>
                <w:rFonts w:ascii="Palatino Linotype" w:hAnsi="Palatino Linotype"/>
                <w:b/>
                <w:sz w:val="20"/>
                <w:szCs w:val="20"/>
              </w:rPr>
            </w:pPr>
            <w:r>
              <w:rPr>
                <w:rFonts w:ascii="Palatino Linotype" w:hAnsi="Palatino Linotype"/>
                <w:b/>
                <w:sz w:val="20"/>
                <w:szCs w:val="20"/>
                <w:u w:val="single"/>
              </w:rPr>
              <w:fldChar w:fldCharType="begin"/>
            </w:r>
            <w:r>
              <w:rPr>
                <w:rFonts w:ascii="Palatino Linotype" w:hAnsi="Palatino Linotype"/>
                <w:b/>
                <w:sz w:val="20"/>
                <w:szCs w:val="20"/>
                <w:u w:val="single"/>
              </w:rPr>
              <w:instrText xml:space="preserve"> HYPERLINK  \l "grants" </w:instrText>
            </w:r>
            <w:r>
              <w:rPr>
                <w:rFonts w:ascii="Palatino Linotype" w:hAnsi="Palatino Linotype"/>
                <w:b/>
                <w:sz w:val="20"/>
                <w:szCs w:val="20"/>
                <w:u w:val="single"/>
              </w:rPr>
            </w:r>
            <w:r>
              <w:rPr>
                <w:rFonts w:ascii="Palatino Linotype" w:hAnsi="Palatino Linotype"/>
                <w:b/>
                <w:sz w:val="20"/>
                <w:szCs w:val="20"/>
                <w:u w:val="single"/>
              </w:rPr>
              <w:fldChar w:fldCharType="separate"/>
            </w:r>
            <w:r w:rsidR="009435A2" w:rsidRPr="00FD5916">
              <w:rPr>
                <w:rStyle w:val="Hyperlink"/>
                <w:rFonts w:ascii="Palatino Linotype" w:hAnsi="Palatino Linotype"/>
                <w:b/>
                <w:sz w:val="20"/>
                <w:szCs w:val="20"/>
              </w:rPr>
              <w:t>- Grants Program</w:t>
            </w:r>
          </w:p>
          <w:p w:rsidR="009435A2" w:rsidRPr="00037749" w:rsidRDefault="009435A2" w:rsidP="00836B62">
            <w:pPr>
              <w:shd w:val="clear" w:color="auto" w:fill="FFFFFF"/>
              <w:spacing w:after="0" w:line="240" w:lineRule="auto"/>
              <w:rPr>
                <w:rFonts w:ascii="Palatino Linotype" w:hAnsi="Palatino Linotype"/>
                <w:b/>
                <w:i/>
                <w:sz w:val="20"/>
                <w:szCs w:val="20"/>
                <w:u w:val="single"/>
              </w:rPr>
            </w:pPr>
            <w:r w:rsidRPr="00FD5916">
              <w:rPr>
                <w:rStyle w:val="Hyperlink"/>
                <w:rFonts w:ascii="Palatino Linotype" w:hAnsi="Palatino Linotype"/>
                <w:b/>
                <w:i/>
                <w:sz w:val="20"/>
                <w:szCs w:val="20"/>
              </w:rPr>
              <w:t>(Ethics and Excellence in Journalism Foundation)</w:t>
            </w:r>
            <w:r w:rsidR="00FD5916">
              <w:rPr>
                <w:rFonts w:ascii="Palatino Linotype" w:hAnsi="Palatino Linotype"/>
                <w:b/>
                <w:sz w:val="20"/>
                <w:szCs w:val="20"/>
                <w:u w:val="single"/>
              </w:rPr>
              <w:fldChar w:fldCharType="end"/>
            </w:r>
          </w:p>
          <w:p w:rsidR="009435A2" w:rsidRPr="00B62059" w:rsidRDefault="009435A2" w:rsidP="00836B62">
            <w:pPr>
              <w:pStyle w:val="NormalWeb"/>
              <w:spacing w:before="0" w:beforeAutospacing="0" w:after="0" w:afterAutospacing="0"/>
              <w:rPr>
                <w:rFonts w:ascii="Palatino Linotype" w:hAnsi="Palatino Linotype" w:cs="Arial"/>
                <w:b/>
                <w:i/>
                <w:sz w:val="20"/>
                <w:szCs w:val="20"/>
              </w:rPr>
            </w:pPr>
          </w:p>
          <w:p w:rsidR="009435A2" w:rsidRDefault="00FD5916" w:rsidP="00836B62">
            <w:pPr>
              <w:spacing w:after="0" w:line="240" w:lineRule="auto"/>
              <w:contextualSpacing/>
              <w:rPr>
                <w:rFonts w:ascii="Palatino Linotype" w:hAnsi="Palatino Linotype"/>
                <w:b/>
                <w:i/>
                <w:sz w:val="20"/>
                <w:szCs w:val="20"/>
              </w:rPr>
            </w:pPr>
            <w:hyperlink w:anchor="AREA" w:history="1">
              <w:r w:rsidR="009435A2" w:rsidRPr="00FD5916">
                <w:rPr>
                  <w:rStyle w:val="Hyperlink"/>
                  <w:rFonts w:ascii="Palatino Linotype" w:eastAsia="Times New Roman" w:hAnsi="Palatino Linotype" w:cs="Helvetica"/>
                  <w:b/>
                  <w:sz w:val="20"/>
                  <w:szCs w:val="20"/>
                </w:rPr>
                <w:t xml:space="preserve">- Academic Research Enhancement Award (AREA) Program </w:t>
              </w:r>
              <w:r w:rsidR="009435A2" w:rsidRPr="00FD5916">
                <w:rPr>
                  <w:rStyle w:val="Hyperlink"/>
                  <w:rFonts w:ascii="Palatino Linotype" w:eastAsia="Times New Roman" w:hAnsi="Palatino Linotype" w:cs="Helvetica"/>
                  <w:b/>
                  <w:i/>
                  <w:sz w:val="20"/>
                  <w:szCs w:val="20"/>
                </w:rPr>
                <w:t>(NIH)</w:t>
              </w:r>
              <w:r w:rsidR="00070655" w:rsidRPr="00FD5916">
                <w:rPr>
                  <w:rStyle w:val="Hyperlink"/>
                  <w:rFonts w:ascii="Palatino Linotype" w:eastAsia="Times New Roman" w:hAnsi="Palatino Linotype" w:cs="Helvetica"/>
                  <w:b/>
                  <w:i/>
                  <w:sz w:val="20"/>
                  <w:szCs w:val="20"/>
                </w:rPr>
                <w:br/>
              </w:r>
            </w:hyperlink>
          </w:p>
          <w:p w:rsidR="009435A2" w:rsidRPr="00E06FE4" w:rsidRDefault="00FD5916" w:rsidP="00836B62">
            <w:pPr>
              <w:pStyle w:val="NormalWeb"/>
              <w:spacing w:before="0" w:beforeAutospacing="0" w:after="0" w:afterAutospacing="0"/>
              <w:rPr>
                <w:rFonts w:ascii="Palatino Linotype" w:hAnsi="Palatino Linotype" w:cs="Arial"/>
                <w:b/>
                <w:sz w:val="20"/>
                <w:szCs w:val="20"/>
                <w:u w:val="single"/>
              </w:rPr>
            </w:pPr>
            <w:hyperlink w:anchor="STATS" w:history="1">
              <w:r w:rsidR="009435A2" w:rsidRPr="00FD5916">
                <w:rPr>
                  <w:rStyle w:val="Hyperlink"/>
                  <w:rFonts w:ascii="Palatino Linotype" w:hAnsi="Palatino Linotype" w:cs="Arial"/>
                  <w:b/>
                  <w:sz w:val="20"/>
                  <w:szCs w:val="20"/>
                </w:rPr>
                <w:t xml:space="preserve">- Statistics Program </w:t>
              </w:r>
              <w:r w:rsidR="009435A2" w:rsidRPr="00FD5916">
                <w:rPr>
                  <w:rStyle w:val="Hyperlink"/>
                  <w:rFonts w:ascii="Palatino Linotype" w:hAnsi="Palatino Linotype" w:cs="Arial"/>
                  <w:b/>
                  <w:i/>
                  <w:sz w:val="20"/>
                  <w:szCs w:val="20"/>
                </w:rPr>
                <w:t>(NSF)</w:t>
              </w:r>
            </w:hyperlink>
          </w:p>
          <w:p w:rsidR="009435A2" w:rsidRPr="00FD5916" w:rsidRDefault="00836B62" w:rsidP="00836B62">
            <w:pPr>
              <w:pStyle w:val="NormalWeb"/>
              <w:spacing w:before="0" w:beforeAutospacing="0" w:after="0" w:afterAutospacing="0"/>
              <w:rPr>
                <w:rStyle w:val="Hyperlink"/>
                <w:rFonts w:ascii="Palatino Linotype" w:hAnsi="Palatino Linotype" w:cs="Arial"/>
                <w:b/>
                <w:sz w:val="20"/>
                <w:szCs w:val="20"/>
              </w:rPr>
            </w:pPr>
            <w:r>
              <w:rPr>
                <w:rFonts w:ascii="Palatino Linotype" w:hAnsi="Palatino Linotype" w:cs="Arial"/>
                <w:b/>
                <w:sz w:val="20"/>
                <w:szCs w:val="20"/>
                <w:u w:val="single"/>
              </w:rPr>
              <w:br/>
            </w:r>
            <w:r w:rsidR="00FD5916">
              <w:rPr>
                <w:rFonts w:ascii="Palatino Linotype" w:hAnsi="Palatino Linotype" w:cs="Arial"/>
                <w:b/>
                <w:sz w:val="20"/>
                <w:szCs w:val="20"/>
                <w:u w:val="single"/>
              </w:rPr>
              <w:fldChar w:fldCharType="begin"/>
            </w:r>
            <w:r w:rsidR="00FD5916">
              <w:rPr>
                <w:rFonts w:ascii="Palatino Linotype" w:hAnsi="Palatino Linotype" w:cs="Arial"/>
                <w:b/>
                <w:sz w:val="20"/>
                <w:szCs w:val="20"/>
                <w:u w:val="single"/>
              </w:rPr>
              <w:instrText xml:space="preserve"> HYPERLINK  \l "NSF" </w:instrText>
            </w:r>
            <w:r w:rsidR="00FD5916">
              <w:rPr>
                <w:rFonts w:ascii="Palatino Linotype" w:hAnsi="Palatino Linotype" w:cs="Arial"/>
                <w:b/>
                <w:sz w:val="20"/>
                <w:szCs w:val="20"/>
                <w:u w:val="single"/>
              </w:rPr>
            </w:r>
            <w:r w:rsidR="00FD5916">
              <w:rPr>
                <w:rFonts w:ascii="Palatino Linotype" w:hAnsi="Palatino Linotype" w:cs="Arial"/>
                <w:b/>
                <w:sz w:val="20"/>
                <w:szCs w:val="20"/>
                <w:u w:val="single"/>
              </w:rPr>
              <w:fldChar w:fldCharType="separate"/>
            </w:r>
            <w:r w:rsidR="009435A2" w:rsidRPr="00FD5916">
              <w:rPr>
                <w:rStyle w:val="Hyperlink"/>
                <w:rFonts w:ascii="Palatino Linotype" w:hAnsi="Palatino Linotype" w:cs="Arial"/>
                <w:b/>
                <w:sz w:val="20"/>
                <w:szCs w:val="20"/>
              </w:rPr>
              <w:t>- Applied Mathematics Program</w:t>
            </w:r>
          </w:p>
          <w:p w:rsidR="009435A2" w:rsidRPr="009435A2" w:rsidRDefault="009435A2" w:rsidP="00836B62">
            <w:pPr>
              <w:pStyle w:val="NormalWeb"/>
              <w:spacing w:before="0" w:beforeAutospacing="0" w:after="0" w:afterAutospacing="0"/>
              <w:rPr>
                <w:rFonts w:ascii="Palatino Linotype" w:hAnsi="Palatino Linotype" w:cs="Arial"/>
                <w:b/>
                <w:i/>
                <w:sz w:val="20"/>
                <w:szCs w:val="20"/>
                <w:u w:val="single"/>
              </w:rPr>
            </w:pPr>
            <w:r w:rsidRPr="00FD5916">
              <w:rPr>
                <w:rStyle w:val="Hyperlink"/>
                <w:rFonts w:ascii="Palatino Linotype" w:hAnsi="Palatino Linotype" w:cs="Arial"/>
                <w:b/>
                <w:i/>
                <w:sz w:val="20"/>
                <w:szCs w:val="20"/>
              </w:rPr>
              <w:t>(NSF)</w:t>
            </w:r>
            <w:r w:rsidR="00FD5916">
              <w:rPr>
                <w:rFonts w:ascii="Palatino Linotype" w:hAnsi="Palatino Linotype" w:cs="Arial"/>
                <w:b/>
                <w:sz w:val="20"/>
                <w:szCs w:val="20"/>
                <w:u w:val="single"/>
              </w:rPr>
              <w:fldChar w:fldCharType="end"/>
            </w:r>
          </w:p>
          <w:p w:rsidR="009435A2" w:rsidRDefault="009435A2" w:rsidP="00037749">
            <w:pPr>
              <w:spacing w:line="240" w:lineRule="auto"/>
              <w:contextualSpacing/>
              <w:rPr>
                <w:rFonts w:ascii="Palatino Linotype" w:hAnsi="Palatino Linotype"/>
                <w:b/>
                <w:sz w:val="20"/>
                <w:szCs w:val="20"/>
                <w:u w:val="single"/>
              </w:rPr>
            </w:pPr>
          </w:p>
          <w:p w:rsidR="00070655" w:rsidRDefault="00070655" w:rsidP="00037749">
            <w:pPr>
              <w:spacing w:line="240" w:lineRule="auto"/>
              <w:contextualSpacing/>
              <w:rPr>
                <w:rFonts w:ascii="Palatino Linotype" w:hAnsi="Palatino Linotype"/>
                <w:b/>
                <w:sz w:val="20"/>
                <w:szCs w:val="20"/>
                <w:u w:val="single"/>
              </w:rPr>
            </w:pPr>
          </w:p>
          <w:p w:rsidR="00836B62" w:rsidRPr="002016CF" w:rsidRDefault="00836B62" w:rsidP="00037749">
            <w:pPr>
              <w:spacing w:line="240" w:lineRule="auto"/>
              <w:contextualSpacing/>
              <w:rPr>
                <w:rFonts w:ascii="Palatino Linotype" w:hAnsi="Palatino Linotype"/>
                <w:b/>
                <w:sz w:val="20"/>
                <w:szCs w:val="20"/>
                <w:u w:val="single"/>
              </w:rPr>
            </w:pPr>
          </w:p>
          <w:p w:rsidR="009435A2" w:rsidRPr="001E42FF" w:rsidRDefault="00031DBE" w:rsidP="001E42FF">
            <w:pPr>
              <w:spacing w:line="360" w:lineRule="auto"/>
              <w:jc w:val="center"/>
              <w:rPr>
                <w:sz w:val="24"/>
                <w:szCs w:val="24"/>
              </w:rPr>
            </w:pPr>
            <w:hyperlink w:anchor="proposals" w:history="1">
              <w:r w:rsidR="009435A2">
                <w:rPr>
                  <w:rStyle w:val="Hyperlink"/>
                  <w:rFonts w:ascii="Palatino Linotype" w:hAnsi="Palatino Linotype"/>
                  <w:b/>
                  <w:sz w:val="24"/>
                  <w:szCs w:val="24"/>
                </w:rPr>
                <w:t xml:space="preserve">***Awards and </w:t>
              </w:r>
              <w:r w:rsidR="009435A2" w:rsidRPr="00DF4926">
                <w:rPr>
                  <w:rStyle w:val="Hyperlink"/>
                  <w:rFonts w:ascii="Palatino Linotype" w:hAnsi="Palatino Linotype"/>
                  <w:b/>
                  <w:sz w:val="24"/>
                  <w:szCs w:val="24"/>
                </w:rPr>
                <w:t>Proposals***</w:t>
              </w:r>
            </w:hyperlink>
            <w:bookmarkStart w:id="0" w:name="_GoBack"/>
            <w:bookmarkEnd w:id="0"/>
          </w:p>
        </w:tc>
        <w:tc>
          <w:tcPr>
            <w:tcW w:w="7470" w:type="dxa"/>
            <w:gridSpan w:val="7"/>
            <w:shd w:val="clear" w:color="auto" w:fill="auto"/>
          </w:tcPr>
          <w:p w:rsidR="009435A2" w:rsidRDefault="009435A2" w:rsidP="001E42FF">
            <w:pPr>
              <w:spacing w:before="240" w:after="240" w:line="240" w:lineRule="auto"/>
              <w:ind w:right="144"/>
              <w:contextualSpacing/>
              <w:jc w:val="center"/>
              <w:rPr>
                <w:rFonts w:ascii="Palatino Linotype" w:hAnsi="Palatino Linotype"/>
                <w:b/>
                <w:color w:val="000000"/>
                <w:sz w:val="28"/>
                <w:szCs w:val="28"/>
                <w:lang w:val="en"/>
              </w:rPr>
            </w:pPr>
            <w:r>
              <w:rPr>
                <w:rFonts w:ascii="Palatino Linotype" w:hAnsi="Palatino Linotype"/>
                <w:noProof/>
                <w:color w:val="000000" w:themeColor="text1"/>
              </w:rPr>
              <w:br/>
            </w:r>
            <w:r>
              <w:rPr>
                <w:rFonts w:ascii="Palatino Linotype" w:hAnsi="Palatino Linotype"/>
                <w:b/>
                <w:color w:val="000000"/>
                <w:sz w:val="28"/>
                <w:szCs w:val="28"/>
                <w:lang w:val="en"/>
              </w:rPr>
              <w:t>Welcome Back!</w:t>
            </w:r>
          </w:p>
          <w:p w:rsidR="009435A2" w:rsidRDefault="009435A2" w:rsidP="001E42FF">
            <w:pPr>
              <w:spacing w:after="0" w:line="240" w:lineRule="auto"/>
              <w:ind w:left="144" w:right="144"/>
              <w:rPr>
                <w:rFonts w:ascii="Palatino Linotype" w:hAnsi="Palatino Linotype"/>
              </w:rPr>
            </w:pPr>
            <w:r>
              <w:rPr>
                <w:rFonts w:ascii="Palatino Linotype" w:hAnsi="Palatino Linotype"/>
              </w:rPr>
              <w:br/>
              <w:t>We hope your Fall 2018 semester is off to</w:t>
            </w:r>
            <w:r w:rsidR="00E34916">
              <w:rPr>
                <w:rFonts w:ascii="Palatino Linotype" w:hAnsi="Palatino Linotype"/>
              </w:rPr>
              <w:t xml:space="preserve"> a great start!  Here at OSP, we continue to work </w:t>
            </w:r>
            <w:r>
              <w:rPr>
                <w:rFonts w:ascii="Palatino Linotype" w:hAnsi="Palatino Linotype"/>
              </w:rPr>
              <w:t xml:space="preserve">on updates to our workshop offerings, </w:t>
            </w:r>
            <w:r w:rsidR="00E34916">
              <w:rPr>
                <w:rFonts w:ascii="Palatino Linotype" w:hAnsi="Palatino Linotype"/>
              </w:rPr>
              <w:t xml:space="preserve">to add new and revised content </w:t>
            </w:r>
            <w:r>
              <w:rPr>
                <w:rFonts w:ascii="Palatino Linotype" w:hAnsi="Palatino Linotype"/>
              </w:rPr>
              <w:t xml:space="preserve">to sections of the OSP website, and </w:t>
            </w:r>
            <w:r w:rsidR="00E34916">
              <w:rPr>
                <w:rFonts w:ascii="Palatino Linotype" w:hAnsi="Palatino Linotype"/>
              </w:rPr>
              <w:t xml:space="preserve">to develop </w:t>
            </w:r>
            <w:r>
              <w:rPr>
                <w:rFonts w:ascii="Palatino Linotype" w:hAnsi="Palatino Linotype"/>
              </w:rPr>
              <w:t xml:space="preserve">other great things to help you </w:t>
            </w:r>
            <w:r w:rsidRPr="005F447C">
              <w:rPr>
                <w:rFonts w:ascii="Palatino Linotype" w:hAnsi="Palatino Linotype"/>
              </w:rPr>
              <w:t>prepare a competitive proposal or manage your grant award.</w:t>
            </w:r>
            <w:r>
              <w:rPr>
                <w:rFonts w:ascii="Palatino Linotype" w:hAnsi="Palatino Linotype"/>
              </w:rPr>
              <w:t xml:space="preserve">  </w:t>
            </w:r>
          </w:p>
          <w:p w:rsidR="009435A2" w:rsidRDefault="009435A2" w:rsidP="001E42FF">
            <w:pPr>
              <w:spacing w:after="0" w:line="240" w:lineRule="auto"/>
              <w:ind w:left="144" w:right="144"/>
              <w:rPr>
                <w:rFonts w:ascii="Palatino Linotype" w:hAnsi="Palatino Linotype"/>
              </w:rPr>
            </w:pPr>
          </w:p>
          <w:p w:rsidR="009435A2" w:rsidRDefault="009435A2" w:rsidP="001E42FF">
            <w:pPr>
              <w:spacing w:after="0" w:line="240" w:lineRule="auto"/>
              <w:ind w:left="144" w:right="144"/>
              <w:rPr>
                <w:rFonts w:ascii="Palatino Linotype" w:hAnsi="Palatino Linotype"/>
              </w:rPr>
            </w:pPr>
            <w:r>
              <w:rPr>
                <w:rFonts w:ascii="Palatino Linotype" w:hAnsi="Palatino Linotype"/>
              </w:rPr>
              <w:t>An updated brochure and the STAR report newsletter has been posted on the OSP website as well.</w:t>
            </w:r>
          </w:p>
          <w:p w:rsidR="009435A2" w:rsidRDefault="009435A2" w:rsidP="00037749">
            <w:pPr>
              <w:spacing w:after="0" w:line="240" w:lineRule="auto"/>
              <w:ind w:left="144" w:right="144"/>
              <w:rPr>
                <w:rFonts w:ascii="Palatino Linotype" w:hAnsi="Palatino Linotype"/>
              </w:rPr>
            </w:pPr>
            <w:r w:rsidRPr="005F447C">
              <w:rPr>
                <w:rFonts w:ascii="Palatino Linotype" w:hAnsi="Palatino Linotype"/>
              </w:rPr>
              <w:br/>
              <w:t xml:space="preserve">For the Funding Opportunities Announcement, we will continue including short articles as well as updates about </w:t>
            </w:r>
            <w:r>
              <w:rPr>
                <w:rFonts w:ascii="Palatino Linotype" w:hAnsi="Palatino Linotype"/>
              </w:rPr>
              <w:t xml:space="preserve">OSP related </w:t>
            </w:r>
            <w:r w:rsidRPr="005F447C">
              <w:rPr>
                <w:rFonts w:ascii="Palatino Linotype" w:hAnsi="Palatino Linotype"/>
              </w:rPr>
              <w:t>acti</w:t>
            </w:r>
            <w:r>
              <w:rPr>
                <w:rFonts w:ascii="Palatino Linotype" w:hAnsi="Palatino Linotype"/>
              </w:rPr>
              <w:t xml:space="preserve">vities in the bi-weekly email.  </w:t>
            </w:r>
            <w:r w:rsidRPr="005F447C">
              <w:rPr>
                <w:rFonts w:ascii="Palatino Linotype" w:hAnsi="Palatino Linotype"/>
              </w:rPr>
              <w:t xml:space="preserve">If you would like to suggest a topic for articles, please send a message to </w:t>
            </w:r>
            <w:hyperlink r:id="rId11" w:history="1">
              <w:r w:rsidRPr="005F447C">
                <w:rPr>
                  <w:rStyle w:val="Hyperlink"/>
                  <w:rFonts w:ascii="Palatino Linotype" w:hAnsi="Palatino Linotype"/>
                </w:rPr>
                <w:t>grants@wpunj.edu</w:t>
              </w:r>
            </w:hyperlink>
            <w:r w:rsidRPr="005F447C">
              <w:rPr>
                <w:rFonts w:ascii="Palatino Linotype" w:hAnsi="Palatino Linotype"/>
              </w:rPr>
              <w:t>.</w:t>
            </w:r>
            <w:r>
              <w:rPr>
                <w:rFonts w:ascii="Palatino Linotype" w:hAnsi="Palatino Linotype"/>
              </w:rPr>
              <w:t xml:space="preserve">  As a reminder, past issues of the Funding Opportunities Announcement are available at </w:t>
            </w:r>
            <w:hyperlink r:id="rId12" w:history="1">
              <w:r w:rsidRPr="00606F49">
                <w:rPr>
                  <w:rStyle w:val="Hyperlink"/>
                  <w:rFonts w:ascii="Palatino Linotype" w:hAnsi="Palatino Linotype"/>
                </w:rPr>
                <w:t>https://www.wpunj.edu/osp/Funding_Opportunities_New</w:t>
              </w:r>
            </w:hyperlink>
            <w:r>
              <w:rPr>
                <w:rFonts w:ascii="Palatino Linotype" w:hAnsi="Palatino Linotype"/>
              </w:rPr>
              <w:t>.</w:t>
            </w:r>
          </w:p>
          <w:p w:rsidR="009435A2" w:rsidRDefault="009435A2" w:rsidP="00037749">
            <w:pPr>
              <w:spacing w:after="0" w:line="240" w:lineRule="auto"/>
              <w:ind w:left="144" w:right="144"/>
              <w:rPr>
                <w:rFonts w:ascii="Palatino Linotype" w:hAnsi="Palatino Linotype"/>
              </w:rPr>
            </w:pPr>
            <w:r>
              <w:rPr>
                <w:rFonts w:ascii="Palatino Linotype" w:hAnsi="Palatino Linotype"/>
              </w:rPr>
              <w:t xml:space="preserve">  </w:t>
            </w:r>
          </w:p>
          <w:p w:rsidR="009435A2" w:rsidRDefault="009435A2" w:rsidP="001E42FF">
            <w:pPr>
              <w:spacing w:after="0" w:line="240" w:lineRule="auto"/>
              <w:ind w:left="144" w:right="144"/>
              <w:rPr>
                <w:rFonts w:ascii="Palatino Linotype" w:hAnsi="Palatino Linotype"/>
              </w:rPr>
            </w:pPr>
            <w:r>
              <w:rPr>
                <w:rFonts w:ascii="Palatino Linotype" w:hAnsi="Palatino Linotype"/>
              </w:rPr>
              <w:t>In this issue, you will find a reminder about GRC GrantSearch and setting up Faculty Alerts.  You will also find schedules for our Webinar Wednesday series and our “Meet the OSP” workshops.</w:t>
            </w:r>
          </w:p>
          <w:p w:rsidR="009435A2" w:rsidRPr="00DF4926" w:rsidRDefault="009435A2" w:rsidP="001E42FF">
            <w:pPr>
              <w:spacing w:after="0" w:line="240" w:lineRule="auto"/>
              <w:ind w:left="144" w:right="144"/>
              <w:rPr>
                <w:rFonts w:ascii="Palatino Linotype" w:hAnsi="Palatino Linotype"/>
              </w:rPr>
            </w:pPr>
          </w:p>
          <w:p w:rsidR="009435A2" w:rsidRPr="00800DB9" w:rsidRDefault="009435A2" w:rsidP="00037749">
            <w:pPr>
              <w:ind w:left="144"/>
              <w:rPr>
                <w:rFonts w:ascii="Palatino Linotype" w:hAnsi="Palatino Linotype"/>
                <w:color w:val="000000" w:themeColor="text1"/>
              </w:rPr>
            </w:pPr>
            <w:r w:rsidRPr="005F447C">
              <w:rPr>
                <w:rFonts w:ascii="Palatino Linotype" w:hAnsi="Palatino Linotype"/>
              </w:rPr>
              <w:t xml:space="preserve">We look forward to working with you </w:t>
            </w:r>
            <w:r>
              <w:rPr>
                <w:rFonts w:ascii="Palatino Linotype" w:hAnsi="Palatino Linotype"/>
              </w:rPr>
              <w:t>this year</w:t>
            </w:r>
            <w:r w:rsidRPr="005F447C">
              <w:rPr>
                <w:rFonts w:ascii="Palatino Linotype" w:hAnsi="Palatino Linotype"/>
              </w:rPr>
              <w:t>.  Have a great semester!</w:t>
            </w:r>
          </w:p>
        </w:tc>
      </w:tr>
      <w:tr w:rsidR="009435A2" w:rsidRPr="00752727" w:rsidTr="00E34916">
        <w:trPr>
          <w:trHeight w:val="4752"/>
        </w:trPr>
        <w:tc>
          <w:tcPr>
            <w:tcW w:w="3145" w:type="dxa"/>
            <w:gridSpan w:val="3"/>
            <w:vMerge/>
            <w:shd w:val="clear" w:color="auto" w:fill="auto"/>
            <w:tcMar>
              <w:top w:w="0" w:type="dxa"/>
              <w:left w:w="108" w:type="dxa"/>
              <w:bottom w:w="0" w:type="dxa"/>
              <w:right w:w="108" w:type="dxa"/>
            </w:tcMar>
          </w:tcPr>
          <w:p w:rsidR="009435A2" w:rsidRDefault="009435A2" w:rsidP="00A15DED">
            <w:pPr>
              <w:tabs>
                <w:tab w:val="left" w:pos="6750"/>
              </w:tabs>
              <w:spacing w:after="0" w:line="240" w:lineRule="auto"/>
              <w:ind w:left="144"/>
              <w:contextualSpacing/>
              <w:rPr>
                <w:rFonts w:ascii="Palatino Linotype" w:hAnsi="Palatino Linotype"/>
                <w:b/>
                <w:sz w:val="24"/>
                <w:szCs w:val="24"/>
                <w:u w:val="single"/>
              </w:rPr>
            </w:pPr>
          </w:p>
        </w:tc>
        <w:tc>
          <w:tcPr>
            <w:tcW w:w="7470" w:type="dxa"/>
            <w:gridSpan w:val="7"/>
            <w:shd w:val="clear" w:color="auto" w:fill="auto"/>
          </w:tcPr>
          <w:p w:rsidR="009435A2" w:rsidRPr="00836B62" w:rsidRDefault="009669C6" w:rsidP="001E42FF">
            <w:pPr>
              <w:spacing w:before="240" w:after="240" w:line="240" w:lineRule="auto"/>
              <w:ind w:right="144"/>
              <w:contextualSpacing/>
              <w:jc w:val="center"/>
              <w:rPr>
                <w:rFonts w:ascii="Palatino Linotype" w:hAnsi="Palatino Linotype"/>
                <w:b/>
                <w:noProof/>
                <w:color w:val="FB6E35"/>
                <w:sz w:val="28"/>
                <w:szCs w:val="28"/>
              </w:rPr>
            </w:pPr>
            <w:r w:rsidRPr="00836B62">
              <w:rPr>
                <w:rFonts w:ascii="Palatino Linotype" w:hAnsi="Palatino Linotype"/>
                <w:b/>
                <w:noProof/>
                <w:color w:val="FB6E35"/>
                <w:sz w:val="28"/>
                <w:szCs w:val="28"/>
              </w:rPr>
              <w:t>Meet the OSP Workshops</w:t>
            </w:r>
          </w:p>
          <w:p w:rsidR="009669C6" w:rsidRDefault="009669C6" w:rsidP="001E42FF">
            <w:pPr>
              <w:spacing w:before="240" w:after="240" w:line="240" w:lineRule="auto"/>
              <w:ind w:right="144"/>
              <w:contextualSpacing/>
              <w:jc w:val="center"/>
              <w:rPr>
                <w:rFonts w:ascii="Palatino Linotype" w:hAnsi="Palatino Linotype"/>
                <w:b/>
                <w:noProof/>
                <w:color w:val="000000" w:themeColor="text1"/>
                <w:sz w:val="24"/>
                <w:szCs w:val="24"/>
              </w:rPr>
            </w:pPr>
          </w:p>
          <w:p w:rsidR="009669C6" w:rsidRDefault="009669C6" w:rsidP="001E42FF">
            <w:pPr>
              <w:spacing w:before="240" w:after="240" w:line="240" w:lineRule="auto"/>
              <w:ind w:right="144"/>
              <w:contextualSpacing/>
              <w:jc w:val="center"/>
              <w:rPr>
                <w:rFonts w:ascii="Palatino Linotype" w:hAnsi="Palatino Linotype"/>
                <w:b/>
                <w:noProof/>
                <w:color w:val="000000" w:themeColor="text1"/>
                <w:sz w:val="24"/>
                <w:szCs w:val="24"/>
              </w:rPr>
            </w:pPr>
            <w:r>
              <w:rPr>
                <w:rFonts w:ascii="Palatino Linotype" w:hAnsi="Palatino Linotype"/>
                <w:b/>
                <w:noProof/>
                <w:color w:val="000000" w:themeColor="text1"/>
                <w:sz w:val="24"/>
                <w:szCs w:val="24"/>
              </w:rPr>
              <w:t xml:space="preserve">Wednesday, October 2 </w:t>
            </w:r>
            <w:r w:rsidR="00836B62">
              <w:rPr>
                <w:rFonts w:ascii="Palatino Linotype" w:hAnsi="Palatino Linotype"/>
                <w:b/>
                <w:noProof/>
                <w:color w:val="000000" w:themeColor="text1"/>
                <w:sz w:val="24"/>
                <w:szCs w:val="24"/>
              </w:rPr>
              <w:t>– 2PM to 3:30PM</w:t>
            </w:r>
          </w:p>
          <w:p w:rsidR="009669C6" w:rsidRPr="009669C6" w:rsidRDefault="00836B62" w:rsidP="001E42FF">
            <w:pPr>
              <w:spacing w:before="240" w:after="240" w:line="240" w:lineRule="auto"/>
              <w:ind w:right="144"/>
              <w:contextualSpacing/>
              <w:jc w:val="center"/>
              <w:rPr>
                <w:rFonts w:ascii="Palatino Linotype" w:hAnsi="Palatino Linotype"/>
                <w:b/>
                <w:noProof/>
                <w:color w:val="000000" w:themeColor="text1"/>
                <w:sz w:val="24"/>
                <w:szCs w:val="24"/>
              </w:rPr>
            </w:pPr>
            <w:r>
              <w:rPr>
                <w:rFonts w:ascii="Palatino Linotype" w:hAnsi="Palatino Linotype"/>
                <w:b/>
                <w:noProof/>
                <w:color w:val="000000" w:themeColor="text1"/>
                <w:sz w:val="24"/>
                <w:szCs w:val="24"/>
              </w:rPr>
              <w:t xml:space="preserve">Thursday, October 11 </w:t>
            </w:r>
            <w:r w:rsidR="00E34916">
              <w:rPr>
                <w:rFonts w:ascii="Palatino Linotype" w:hAnsi="Palatino Linotype"/>
                <w:b/>
                <w:noProof/>
                <w:color w:val="000000" w:themeColor="text1"/>
                <w:sz w:val="24"/>
                <w:szCs w:val="24"/>
              </w:rPr>
              <w:t>–</w:t>
            </w:r>
            <w:r>
              <w:rPr>
                <w:rFonts w:ascii="Palatino Linotype" w:hAnsi="Palatino Linotype"/>
                <w:b/>
                <w:noProof/>
                <w:color w:val="000000" w:themeColor="text1"/>
                <w:sz w:val="24"/>
                <w:szCs w:val="24"/>
              </w:rPr>
              <w:t xml:space="preserve"> </w:t>
            </w:r>
            <w:r w:rsidR="00E34916">
              <w:rPr>
                <w:rFonts w:ascii="Palatino Linotype" w:hAnsi="Palatino Linotype"/>
                <w:b/>
                <w:noProof/>
                <w:color w:val="000000" w:themeColor="text1"/>
                <w:sz w:val="24"/>
                <w:szCs w:val="24"/>
              </w:rPr>
              <w:t>12:30PM to 2PM</w:t>
            </w:r>
          </w:p>
          <w:p w:rsidR="009669C6" w:rsidRPr="009669C6" w:rsidRDefault="009669C6" w:rsidP="009669C6">
            <w:pPr>
              <w:spacing w:before="240" w:after="240" w:line="240" w:lineRule="auto"/>
              <w:ind w:left="144" w:right="144"/>
              <w:contextualSpacing/>
              <w:rPr>
                <w:rFonts w:ascii="Palatino Linotype" w:hAnsi="Palatino Linotype"/>
                <w:noProof/>
                <w:color w:val="000000" w:themeColor="text1"/>
                <w:sz w:val="24"/>
                <w:szCs w:val="24"/>
              </w:rPr>
            </w:pPr>
            <w:r>
              <w:rPr>
                <w:rFonts w:ascii="Palatino Linotype" w:hAnsi="Palatino Linotype"/>
                <w:noProof/>
                <w:color w:val="000000" w:themeColor="text1"/>
                <w:sz w:val="24"/>
                <w:szCs w:val="24"/>
              </w:rPr>
              <w:br/>
            </w:r>
            <w:r w:rsidRPr="009669C6">
              <w:rPr>
                <w:rFonts w:ascii="Palatino Linotype" w:hAnsi="Palatino Linotype"/>
                <w:noProof/>
                <w:color w:val="000000" w:themeColor="text1"/>
                <w:sz w:val="24"/>
                <w:szCs w:val="24"/>
              </w:rPr>
              <w:t xml:space="preserve">Please join the OSP staff for the </w:t>
            </w:r>
            <w:r w:rsidR="00E34916">
              <w:rPr>
                <w:rFonts w:ascii="Palatino Linotype" w:hAnsi="Palatino Linotype"/>
                <w:noProof/>
                <w:color w:val="000000" w:themeColor="text1"/>
                <w:sz w:val="24"/>
                <w:szCs w:val="24"/>
              </w:rPr>
              <w:t>“</w:t>
            </w:r>
            <w:r w:rsidRPr="009669C6">
              <w:rPr>
                <w:rFonts w:ascii="Palatino Linotype" w:hAnsi="Palatino Linotype"/>
                <w:noProof/>
                <w:color w:val="000000" w:themeColor="text1"/>
                <w:sz w:val="24"/>
                <w:szCs w:val="24"/>
              </w:rPr>
              <w:t>Meet the OSP</w:t>
            </w:r>
            <w:r w:rsidR="00E34916">
              <w:rPr>
                <w:rFonts w:ascii="Palatino Linotype" w:hAnsi="Palatino Linotype"/>
                <w:noProof/>
                <w:color w:val="000000" w:themeColor="text1"/>
                <w:sz w:val="24"/>
                <w:szCs w:val="24"/>
              </w:rPr>
              <w:t>”</w:t>
            </w:r>
            <w:r w:rsidRPr="009669C6">
              <w:rPr>
                <w:rFonts w:ascii="Palatino Linotype" w:hAnsi="Palatino Linotype"/>
                <w:noProof/>
                <w:color w:val="000000" w:themeColor="text1"/>
                <w:sz w:val="24"/>
                <w:szCs w:val="24"/>
              </w:rPr>
              <w:t xml:space="preserve"> workshop.  The workshop is an introductory session to the Office of Sponsored Programs and the services we provide to faculty and staff during the proposal preparation and submission and award management processes.</w:t>
            </w:r>
          </w:p>
          <w:p w:rsidR="009669C6" w:rsidRPr="009669C6" w:rsidRDefault="009669C6" w:rsidP="009669C6">
            <w:pPr>
              <w:spacing w:before="240" w:after="240" w:line="240" w:lineRule="auto"/>
              <w:ind w:left="144" w:right="144"/>
              <w:contextualSpacing/>
              <w:rPr>
                <w:rFonts w:ascii="Palatino Linotype" w:hAnsi="Palatino Linotype"/>
                <w:noProof/>
                <w:color w:val="000000" w:themeColor="text1"/>
                <w:sz w:val="24"/>
                <w:szCs w:val="24"/>
              </w:rPr>
            </w:pPr>
          </w:p>
          <w:p w:rsidR="009669C6" w:rsidRPr="009669C6" w:rsidRDefault="009669C6" w:rsidP="009669C6">
            <w:pPr>
              <w:spacing w:before="240" w:after="240" w:line="240" w:lineRule="auto"/>
              <w:ind w:left="144" w:right="144"/>
              <w:contextualSpacing/>
              <w:rPr>
                <w:rFonts w:ascii="Palatino Linotype" w:hAnsi="Palatino Linotype"/>
                <w:noProof/>
                <w:color w:val="000000" w:themeColor="text1"/>
              </w:rPr>
            </w:pPr>
            <w:r w:rsidRPr="009669C6">
              <w:rPr>
                <w:rFonts w:ascii="Palatino Linotype" w:hAnsi="Palatino Linotype"/>
                <w:noProof/>
                <w:color w:val="000000" w:themeColor="text1"/>
                <w:sz w:val="24"/>
                <w:szCs w:val="24"/>
              </w:rPr>
              <w:t xml:space="preserve">The workshops will be held in Raubinger Hall Room 309.  Please RSVP to Maureen Peters at </w:t>
            </w:r>
            <w:hyperlink r:id="rId13" w:history="1">
              <w:r w:rsidRPr="009669C6">
                <w:rPr>
                  <w:rStyle w:val="Hyperlink"/>
                  <w:rFonts w:ascii="Palatino Linotype" w:hAnsi="Palatino Linotype"/>
                  <w:noProof/>
                  <w:sz w:val="24"/>
                  <w:szCs w:val="24"/>
                </w:rPr>
                <w:t>petersm@wpunj.edu</w:t>
              </w:r>
            </w:hyperlink>
            <w:r w:rsidRPr="009669C6">
              <w:rPr>
                <w:rFonts w:ascii="Palatino Linotype" w:hAnsi="Palatino Linotype"/>
                <w:noProof/>
                <w:color w:val="000000" w:themeColor="text1"/>
                <w:sz w:val="24"/>
                <w:szCs w:val="24"/>
              </w:rPr>
              <w:t xml:space="preserve"> no later than one day prior to the workshop.</w:t>
            </w:r>
          </w:p>
        </w:tc>
      </w:tr>
      <w:tr w:rsidR="009669C6" w:rsidRPr="00752727" w:rsidTr="00570E11">
        <w:trPr>
          <w:trHeight w:val="890"/>
        </w:trPr>
        <w:tc>
          <w:tcPr>
            <w:tcW w:w="10615" w:type="dxa"/>
            <w:gridSpan w:val="10"/>
            <w:shd w:val="clear" w:color="auto" w:fill="auto"/>
            <w:tcMar>
              <w:top w:w="0" w:type="dxa"/>
              <w:left w:w="108" w:type="dxa"/>
              <w:bottom w:w="0" w:type="dxa"/>
              <w:right w:w="108" w:type="dxa"/>
            </w:tcMar>
          </w:tcPr>
          <w:p w:rsidR="009669C6" w:rsidRPr="00D82D74" w:rsidRDefault="009669C6" w:rsidP="009669C6">
            <w:pPr>
              <w:jc w:val="center"/>
              <w:rPr>
                <w:rFonts w:ascii="Palatino Linotype" w:hAnsi="Palatino Linotype"/>
                <w:b/>
                <w:bCs/>
                <w:color w:val="1F4E79"/>
                <w:sz w:val="24"/>
                <w:szCs w:val="20"/>
              </w:rPr>
            </w:pPr>
            <w:r>
              <w:rPr>
                <w:rFonts w:ascii="Palatino Linotype" w:hAnsi="Palatino Linotype"/>
                <w:b/>
                <w:bCs/>
                <w:color w:val="1F4E79"/>
                <w:sz w:val="28"/>
                <w:szCs w:val="20"/>
              </w:rPr>
              <w:lastRenderedPageBreak/>
              <w:t xml:space="preserve">GRC </w:t>
            </w:r>
            <w:r w:rsidRPr="00D82D74">
              <w:rPr>
                <w:rFonts w:ascii="Palatino Linotype" w:hAnsi="Palatino Linotype"/>
                <w:b/>
                <w:bCs/>
                <w:color w:val="1F4E79"/>
                <w:sz w:val="28"/>
                <w:szCs w:val="20"/>
              </w:rPr>
              <w:t>GrantSearch and Faculty Alerts</w:t>
            </w:r>
          </w:p>
          <w:p w:rsidR="009669C6" w:rsidRDefault="009669C6" w:rsidP="009669C6">
            <w:pPr>
              <w:ind w:left="144"/>
              <w:rPr>
                <w:rFonts w:ascii="Palatino Linotype" w:hAnsi="Palatino Linotype"/>
                <w:color w:val="000000"/>
                <w:szCs w:val="20"/>
              </w:rPr>
            </w:pPr>
            <w:r w:rsidRPr="000859FA">
              <w:rPr>
                <w:rFonts w:ascii="Palatino Linotype" w:hAnsi="Palatino Linotype"/>
                <w:b/>
                <w:bCs/>
                <w:color w:val="000000"/>
                <w:szCs w:val="20"/>
              </w:rPr>
              <w:t>GrantSearch</w:t>
            </w:r>
            <w:r w:rsidRPr="000859FA">
              <w:rPr>
                <w:rFonts w:ascii="Palatino Linotype" w:hAnsi="Palatino Linotype"/>
                <w:color w:val="000000"/>
                <w:szCs w:val="20"/>
              </w:rPr>
              <w:t xml:space="preserve">, a product of the Grants Resource Center (GRC), is a database comprised of over 1,500 recurring funding opportunities.  Each entry contains information about the scope of the funding announcement, any restrictions or special submissions required to apply, funding agency contact information, a link to the opportunity and sponsor, and links to other information. Each opportunity is individually verified by GRC staff members to ensure that only the most current information is reflected. </w:t>
            </w:r>
          </w:p>
          <w:p w:rsidR="009669C6" w:rsidRPr="000859FA" w:rsidRDefault="009669C6" w:rsidP="009669C6">
            <w:pPr>
              <w:ind w:left="144"/>
              <w:rPr>
                <w:rFonts w:ascii="Palatino Linotype" w:hAnsi="Palatino Linotype"/>
                <w:szCs w:val="20"/>
              </w:rPr>
            </w:pPr>
            <w:r w:rsidRPr="000859FA">
              <w:rPr>
                <w:rFonts w:ascii="Palatino Linotype" w:hAnsi="Palatino Linotype"/>
                <w:b/>
                <w:bCs/>
                <w:szCs w:val="20"/>
                <w:u w:val="single"/>
              </w:rPr>
              <w:t>Faculty Alerts</w:t>
            </w:r>
            <w:r w:rsidRPr="000859FA">
              <w:rPr>
                <w:rFonts w:ascii="Palatino Linotype" w:hAnsi="Palatino Linotype"/>
                <w:b/>
                <w:bCs/>
                <w:szCs w:val="20"/>
                <w:u w:val="single"/>
              </w:rPr>
              <w:br/>
            </w:r>
            <w:r w:rsidRPr="000859FA">
              <w:rPr>
                <w:rFonts w:ascii="Palatino Linotype" w:hAnsi="Palatino Linotype"/>
                <w:szCs w:val="20"/>
              </w:rPr>
              <w:t xml:space="preserve">Faculty Alerts allow faculty and staff to receive personalized funding alerts based on specific research interests and are generated through the GrantSearch database. </w:t>
            </w:r>
          </w:p>
          <w:p w:rsidR="009669C6" w:rsidRPr="000859FA" w:rsidRDefault="009669C6" w:rsidP="009669C6">
            <w:pPr>
              <w:spacing w:after="0" w:line="240" w:lineRule="auto"/>
              <w:ind w:left="144"/>
              <w:rPr>
                <w:rFonts w:ascii="Palatino Linotype" w:hAnsi="Palatino Linotype"/>
                <w:color w:val="000000"/>
                <w:szCs w:val="20"/>
              </w:rPr>
            </w:pPr>
            <w:r w:rsidRPr="000859FA">
              <w:rPr>
                <w:rFonts w:ascii="Palatino Linotype" w:hAnsi="Palatino Linotype"/>
                <w:color w:val="000000"/>
                <w:szCs w:val="20"/>
              </w:rPr>
              <w:t>Things to know:</w:t>
            </w:r>
          </w:p>
          <w:p w:rsidR="009669C6" w:rsidRPr="000859FA" w:rsidRDefault="009669C6" w:rsidP="009669C6">
            <w:pPr>
              <w:pStyle w:val="ListParagraph"/>
              <w:numPr>
                <w:ilvl w:val="0"/>
                <w:numId w:val="9"/>
              </w:numPr>
              <w:spacing w:after="0" w:line="252" w:lineRule="auto"/>
              <w:rPr>
                <w:rFonts w:ascii="Palatino Linotype" w:hAnsi="Palatino Linotype"/>
                <w:color w:val="000000"/>
                <w:szCs w:val="20"/>
              </w:rPr>
            </w:pPr>
            <w:r w:rsidRPr="000859FA">
              <w:rPr>
                <w:rFonts w:ascii="Palatino Linotype" w:hAnsi="Palatino Linotype"/>
                <w:color w:val="000000"/>
                <w:szCs w:val="20"/>
              </w:rPr>
              <w:t>Faculty Alerts go directly to you based on your unique interests.</w:t>
            </w:r>
          </w:p>
          <w:p w:rsidR="009669C6" w:rsidRPr="000859FA" w:rsidRDefault="009669C6" w:rsidP="009669C6">
            <w:pPr>
              <w:pStyle w:val="ListParagraph"/>
              <w:numPr>
                <w:ilvl w:val="0"/>
                <w:numId w:val="9"/>
              </w:numPr>
              <w:spacing w:after="0" w:line="252" w:lineRule="auto"/>
              <w:rPr>
                <w:rFonts w:ascii="Palatino Linotype" w:hAnsi="Palatino Linotype"/>
                <w:color w:val="000000"/>
                <w:szCs w:val="20"/>
              </w:rPr>
            </w:pPr>
            <w:r w:rsidRPr="000859FA">
              <w:rPr>
                <w:rFonts w:ascii="Palatino Linotype" w:hAnsi="Palatino Linotype"/>
                <w:color w:val="000000"/>
                <w:szCs w:val="20"/>
              </w:rPr>
              <w:t>You can setup as many Faculty Alerts as you would like to differentiate your interests (i.e.: one about research, one about student support);</w:t>
            </w:r>
          </w:p>
          <w:p w:rsidR="009669C6" w:rsidRPr="000859FA" w:rsidRDefault="009669C6" w:rsidP="009669C6">
            <w:pPr>
              <w:pStyle w:val="ListParagraph"/>
              <w:numPr>
                <w:ilvl w:val="0"/>
                <w:numId w:val="9"/>
              </w:numPr>
              <w:spacing w:after="0" w:line="252" w:lineRule="auto"/>
              <w:rPr>
                <w:rFonts w:ascii="Palatino Linotype" w:hAnsi="Palatino Linotype"/>
                <w:color w:val="000000"/>
                <w:szCs w:val="20"/>
              </w:rPr>
            </w:pPr>
            <w:r w:rsidRPr="000859FA">
              <w:rPr>
                <w:rFonts w:ascii="Palatino Linotype" w:hAnsi="Palatino Linotype"/>
                <w:color w:val="000000"/>
                <w:szCs w:val="20"/>
              </w:rPr>
              <w:t>You will receive your Faculty Alerts on a monthly basis based on the criteria you provide;</w:t>
            </w:r>
          </w:p>
          <w:p w:rsidR="009669C6" w:rsidRDefault="009669C6" w:rsidP="009669C6">
            <w:pPr>
              <w:pStyle w:val="ListParagraph"/>
              <w:numPr>
                <w:ilvl w:val="0"/>
                <w:numId w:val="9"/>
              </w:numPr>
              <w:spacing w:after="0" w:line="252" w:lineRule="auto"/>
              <w:rPr>
                <w:rFonts w:ascii="Palatino Linotype" w:hAnsi="Palatino Linotype"/>
                <w:color w:val="000000"/>
                <w:szCs w:val="20"/>
              </w:rPr>
            </w:pPr>
            <w:r w:rsidRPr="000859FA">
              <w:rPr>
                <w:rFonts w:ascii="Palatino Linotype" w:hAnsi="Palatino Linotype"/>
                <w:color w:val="000000"/>
                <w:szCs w:val="20"/>
              </w:rPr>
              <w:t>Faculty Alerts only include funding opportunities with deadlines during the following three months;</w:t>
            </w:r>
          </w:p>
          <w:p w:rsidR="009669C6" w:rsidRDefault="009669C6" w:rsidP="009669C6">
            <w:pPr>
              <w:pStyle w:val="ListParagraph"/>
              <w:numPr>
                <w:ilvl w:val="0"/>
                <w:numId w:val="13"/>
              </w:numPr>
              <w:spacing w:after="0" w:line="252" w:lineRule="auto"/>
              <w:rPr>
                <w:rFonts w:ascii="Palatino Linotype" w:hAnsi="Palatino Linotype"/>
                <w:color w:val="000000"/>
                <w:szCs w:val="20"/>
              </w:rPr>
            </w:pPr>
            <w:r w:rsidRPr="00674761">
              <w:rPr>
                <w:rFonts w:ascii="Palatino Linotype" w:hAnsi="Palatino Linotype"/>
                <w:color w:val="000000"/>
                <w:szCs w:val="20"/>
              </w:rPr>
              <w:t>Faculty Alerts is a resource meant to supplement rather than replace active searching for support using tools such as via GrantSearch.</w:t>
            </w:r>
          </w:p>
          <w:p w:rsidR="009669C6" w:rsidRDefault="009669C6" w:rsidP="009669C6">
            <w:pPr>
              <w:pStyle w:val="ListParagraph"/>
              <w:numPr>
                <w:ilvl w:val="0"/>
                <w:numId w:val="12"/>
              </w:numPr>
              <w:spacing w:after="0" w:line="252" w:lineRule="auto"/>
              <w:rPr>
                <w:rFonts w:ascii="Palatino Linotype" w:hAnsi="Palatino Linotype"/>
                <w:color w:val="000000"/>
                <w:szCs w:val="20"/>
              </w:rPr>
            </w:pPr>
            <w:r w:rsidRPr="00674761">
              <w:rPr>
                <w:rFonts w:ascii="Palatino Linotype" w:hAnsi="Palatino Linotype"/>
                <w:color w:val="000000"/>
                <w:szCs w:val="20"/>
              </w:rPr>
              <w:t>When you register, you must use your with WPUNJ email address with the “.edu” email extension to be covered by WP’s account.</w:t>
            </w:r>
            <w:r>
              <w:rPr>
                <w:rFonts w:ascii="Palatino Linotype" w:hAnsi="Palatino Linotype"/>
                <w:color w:val="000000"/>
                <w:szCs w:val="20"/>
              </w:rPr>
              <w:br/>
            </w:r>
          </w:p>
          <w:p w:rsidR="009669C6" w:rsidRPr="000859FA" w:rsidRDefault="009669C6" w:rsidP="009669C6">
            <w:pPr>
              <w:rPr>
                <w:rFonts w:ascii="Palatino Linotype" w:hAnsi="Palatino Linotype"/>
                <w:szCs w:val="20"/>
                <w:u w:val="single"/>
              </w:rPr>
            </w:pPr>
            <w:r w:rsidRPr="000859FA">
              <w:rPr>
                <w:rFonts w:ascii="Palatino Linotype" w:hAnsi="Palatino Linotype"/>
                <w:szCs w:val="20"/>
                <w:u w:val="single"/>
              </w:rPr>
              <w:t xml:space="preserve">To set up an alert, </w:t>
            </w:r>
            <w:r w:rsidRPr="000859FA">
              <w:rPr>
                <w:rFonts w:ascii="Palatino Linotype" w:hAnsi="Palatino Linotype"/>
                <w:color w:val="000000"/>
                <w:szCs w:val="20"/>
                <w:u w:val="single"/>
              </w:rPr>
              <w:t xml:space="preserve">click </w:t>
            </w:r>
            <w:hyperlink r:id="rId14" w:history="1">
              <w:r w:rsidRPr="000859FA">
                <w:rPr>
                  <w:rStyle w:val="Hyperlink"/>
                  <w:rFonts w:ascii="Palatino Linotype" w:hAnsi="Palatino Linotype"/>
                  <w:szCs w:val="20"/>
                </w:rPr>
                <w:t>http://aascu.org/grc/alerts/</w:t>
              </w:r>
            </w:hyperlink>
            <w:r w:rsidRPr="000859FA">
              <w:rPr>
                <w:rFonts w:ascii="Palatino Linotype" w:hAnsi="Palatino Linotype"/>
                <w:szCs w:val="20"/>
                <w:u w:val="single"/>
              </w:rPr>
              <w:t xml:space="preserve"> then:</w:t>
            </w:r>
          </w:p>
          <w:p w:rsidR="009669C6" w:rsidRPr="000859FA" w:rsidRDefault="009669C6" w:rsidP="009669C6">
            <w:pPr>
              <w:pStyle w:val="ListParagraph"/>
              <w:numPr>
                <w:ilvl w:val="0"/>
                <w:numId w:val="2"/>
              </w:numPr>
              <w:spacing w:after="0" w:line="240" w:lineRule="auto"/>
              <w:rPr>
                <w:rFonts w:ascii="Palatino Linotype" w:hAnsi="Palatino Linotype"/>
                <w:color w:val="000000"/>
                <w:szCs w:val="20"/>
              </w:rPr>
            </w:pPr>
            <w:r w:rsidRPr="000859FA">
              <w:rPr>
                <w:rFonts w:ascii="Palatino Linotype" w:hAnsi="Palatino Linotype"/>
                <w:color w:val="000000"/>
                <w:szCs w:val="20"/>
              </w:rPr>
              <w:t>Click “Create New Alert”;</w:t>
            </w:r>
          </w:p>
          <w:p w:rsidR="009669C6" w:rsidRPr="000859FA" w:rsidRDefault="009669C6" w:rsidP="009669C6">
            <w:pPr>
              <w:pStyle w:val="ListParagraph"/>
              <w:numPr>
                <w:ilvl w:val="0"/>
                <w:numId w:val="2"/>
              </w:numPr>
              <w:spacing w:after="0" w:line="240" w:lineRule="auto"/>
              <w:rPr>
                <w:rFonts w:ascii="Palatino Linotype" w:hAnsi="Palatino Linotype"/>
                <w:color w:val="000000"/>
                <w:szCs w:val="20"/>
              </w:rPr>
            </w:pPr>
            <w:r w:rsidRPr="000859FA">
              <w:rPr>
                <w:rFonts w:ascii="Palatino Linotype" w:hAnsi="Palatino Linotype"/>
                <w:color w:val="000000"/>
                <w:szCs w:val="20"/>
              </w:rPr>
              <w:t>Click the second radio button in each category (Academic Subjects*/Activities/Funding Sponsors) for a list of options.  Select your preferences.  As you make selections, your choices will appear.  (*For “Academic Subject”, select an “Academic Category” and then “Academic Subject”.)</w:t>
            </w:r>
          </w:p>
          <w:p w:rsidR="009669C6" w:rsidRPr="000859FA" w:rsidRDefault="009669C6" w:rsidP="009669C6">
            <w:pPr>
              <w:pStyle w:val="ListParagraph"/>
              <w:numPr>
                <w:ilvl w:val="0"/>
                <w:numId w:val="2"/>
              </w:numPr>
              <w:spacing w:after="0" w:line="240" w:lineRule="auto"/>
              <w:rPr>
                <w:rFonts w:ascii="Palatino Linotype" w:hAnsi="Palatino Linotype"/>
                <w:color w:val="000000"/>
                <w:szCs w:val="20"/>
              </w:rPr>
            </w:pPr>
            <w:r w:rsidRPr="000859FA">
              <w:rPr>
                <w:rFonts w:ascii="Palatino Linotype" w:hAnsi="Palatino Linotype"/>
                <w:color w:val="000000"/>
                <w:szCs w:val="20"/>
              </w:rPr>
              <w:t xml:space="preserve">Complete your Faculty Information: First Name; Last Name; Institution (select from drop down); Title (optional); Phone; and Email address. </w:t>
            </w:r>
          </w:p>
          <w:p w:rsidR="009669C6" w:rsidRPr="000859FA" w:rsidRDefault="009669C6" w:rsidP="009669C6">
            <w:pPr>
              <w:pStyle w:val="ListParagraph"/>
              <w:numPr>
                <w:ilvl w:val="0"/>
                <w:numId w:val="2"/>
              </w:numPr>
              <w:spacing w:after="0" w:line="240" w:lineRule="auto"/>
              <w:rPr>
                <w:rFonts w:ascii="Palatino Linotype" w:hAnsi="Palatino Linotype"/>
                <w:color w:val="000000"/>
                <w:szCs w:val="20"/>
              </w:rPr>
            </w:pPr>
            <w:r w:rsidRPr="000859FA">
              <w:rPr>
                <w:rFonts w:ascii="Palatino Linotype" w:hAnsi="Palatino Linotype"/>
                <w:color w:val="000000"/>
                <w:szCs w:val="20"/>
              </w:rPr>
              <w:t>Save Your Alert</w:t>
            </w:r>
            <w:r w:rsidR="00E34916">
              <w:rPr>
                <w:rFonts w:ascii="Palatino Linotype" w:hAnsi="Palatino Linotype"/>
                <w:color w:val="000000"/>
                <w:szCs w:val="20"/>
              </w:rPr>
              <w:t xml:space="preserve"> </w:t>
            </w:r>
            <w:r w:rsidRPr="000859FA">
              <w:rPr>
                <w:rFonts w:ascii="Palatino Linotype" w:hAnsi="Palatino Linotype"/>
                <w:color w:val="000000"/>
                <w:szCs w:val="20"/>
              </w:rPr>
              <w:t xml:space="preserve">– You can save your alert </w:t>
            </w:r>
            <w:r w:rsidR="00E34916">
              <w:rPr>
                <w:rFonts w:ascii="Palatino Linotype" w:hAnsi="Palatino Linotype"/>
                <w:color w:val="000000"/>
                <w:szCs w:val="20"/>
              </w:rPr>
              <w:t xml:space="preserve">(with optional titles) </w:t>
            </w:r>
            <w:r w:rsidRPr="000859FA">
              <w:rPr>
                <w:rFonts w:ascii="Palatino Linotype" w:hAnsi="Palatino Linotype"/>
                <w:color w:val="000000"/>
                <w:szCs w:val="20"/>
              </w:rPr>
              <w:t>to differentiate between different searches the next time you access the website.  Each alert will also have a corresponding number.</w:t>
            </w:r>
          </w:p>
          <w:p w:rsidR="009669C6" w:rsidRPr="000859FA" w:rsidRDefault="009669C6" w:rsidP="009669C6">
            <w:pPr>
              <w:pStyle w:val="ListParagraph"/>
              <w:numPr>
                <w:ilvl w:val="0"/>
                <w:numId w:val="2"/>
              </w:numPr>
              <w:spacing w:after="0" w:line="240" w:lineRule="auto"/>
              <w:rPr>
                <w:rFonts w:ascii="Palatino Linotype" w:hAnsi="Palatino Linotype"/>
                <w:color w:val="000000"/>
                <w:szCs w:val="20"/>
              </w:rPr>
            </w:pPr>
            <w:r w:rsidRPr="000859FA">
              <w:rPr>
                <w:rFonts w:ascii="Palatino Linotype" w:hAnsi="Palatino Linotype"/>
                <w:color w:val="000000"/>
                <w:szCs w:val="20"/>
              </w:rPr>
              <w:t>Once you enter your search terms, an automated message will tell you approximately how many funding opportunities you could receive in the current month’s alert.</w:t>
            </w:r>
            <w:r>
              <w:rPr>
                <w:rFonts w:ascii="Palatino Linotype" w:hAnsi="Palatino Linotype"/>
                <w:color w:val="000000"/>
                <w:szCs w:val="20"/>
              </w:rPr>
              <w:br/>
            </w:r>
          </w:p>
          <w:p w:rsidR="009669C6" w:rsidRPr="000859FA" w:rsidRDefault="009669C6" w:rsidP="009669C6">
            <w:pPr>
              <w:rPr>
                <w:rFonts w:ascii="Palatino Linotype" w:hAnsi="Palatino Linotype"/>
                <w:szCs w:val="20"/>
              </w:rPr>
            </w:pPr>
            <w:r w:rsidRPr="000859FA">
              <w:rPr>
                <w:rFonts w:ascii="Palatino Linotype" w:hAnsi="Palatino Linotype"/>
                <w:b/>
                <w:bCs/>
                <w:szCs w:val="20"/>
                <w:u w:val="single"/>
              </w:rPr>
              <w:t>Manage My Alerts</w:t>
            </w:r>
            <w:r w:rsidRPr="000859FA">
              <w:rPr>
                <w:rFonts w:ascii="Palatino Linotype" w:hAnsi="Palatino Linotype"/>
                <w:b/>
                <w:bCs/>
                <w:szCs w:val="20"/>
                <w:u w:val="single"/>
              </w:rPr>
              <w:br/>
            </w:r>
            <w:r w:rsidRPr="000859FA">
              <w:rPr>
                <w:rFonts w:ascii="Palatino Linotype" w:hAnsi="Palatino Linotype"/>
                <w:szCs w:val="20"/>
              </w:rPr>
              <w:t>You can access your existing alerts.  Simply</w:t>
            </w:r>
            <w:r w:rsidRPr="000859FA">
              <w:rPr>
                <w:rFonts w:ascii="Palatino Linotype" w:hAnsi="Palatino Linotype"/>
                <w:b/>
                <w:bCs/>
                <w:szCs w:val="20"/>
              </w:rPr>
              <w:t xml:space="preserve"> </w:t>
            </w:r>
            <w:r w:rsidRPr="000859FA">
              <w:rPr>
                <w:rFonts w:ascii="Palatino Linotype" w:hAnsi="Palatino Linotype"/>
                <w:szCs w:val="20"/>
              </w:rPr>
              <w:t>enter your email address and click on 'Manage My Alerts'.</w:t>
            </w:r>
          </w:p>
          <w:p w:rsidR="009669C6" w:rsidRPr="00D269F8" w:rsidRDefault="009669C6" w:rsidP="00070655">
            <w:pPr>
              <w:spacing w:after="0" w:line="252" w:lineRule="auto"/>
              <w:rPr>
                <w:rStyle w:val="Strong"/>
                <w:rFonts w:ascii="Palatino Linotype" w:hAnsi="Palatino Linotype"/>
                <w:color w:val="385623" w:themeColor="accent6" w:themeShade="80"/>
                <w:sz w:val="28"/>
                <w:szCs w:val="28"/>
              </w:rPr>
            </w:pPr>
            <w:r w:rsidRPr="000859FA">
              <w:rPr>
                <w:rFonts w:ascii="Palatino Linotype" w:hAnsi="Palatino Linotype"/>
                <w:b/>
                <w:szCs w:val="20"/>
                <w:u w:val="single"/>
              </w:rPr>
              <w:t>Other Resources</w:t>
            </w:r>
            <w:r w:rsidRPr="000859FA">
              <w:rPr>
                <w:rFonts w:ascii="Palatino Linotype" w:hAnsi="Palatino Linotype"/>
                <w:b/>
                <w:szCs w:val="20"/>
                <w:u w:val="single"/>
              </w:rPr>
              <w:br/>
            </w:r>
            <w:r w:rsidRPr="000859FA">
              <w:rPr>
                <w:rFonts w:ascii="Palatino Linotype" w:hAnsi="Palatino Linotype"/>
                <w:szCs w:val="20"/>
              </w:rPr>
              <w:t xml:space="preserve">GrantSearch and Faculty Alerts are two of a series of resources provided by GRC.  In addition, you can review GRC’s other publications such as Bulletin, GrantWeek, and Deadlines, which also all include information on funding opportunities and other related news.  </w:t>
            </w:r>
            <w:r>
              <w:rPr>
                <w:rFonts w:ascii="Palatino Linotype" w:hAnsi="Palatino Linotype"/>
                <w:szCs w:val="20"/>
              </w:rPr>
              <w:br/>
            </w:r>
            <w:r>
              <w:rPr>
                <w:rFonts w:ascii="Palatino Linotype" w:hAnsi="Palatino Linotype"/>
                <w:szCs w:val="20"/>
              </w:rPr>
              <w:br/>
            </w:r>
            <w:r w:rsidRPr="000859FA">
              <w:rPr>
                <w:rFonts w:ascii="Palatino Linotype" w:hAnsi="Palatino Linotype"/>
                <w:szCs w:val="20"/>
              </w:rPr>
              <w:t xml:space="preserve">These publications can be accessed at: </w:t>
            </w:r>
            <w:hyperlink r:id="rId15" w:history="1">
              <w:r w:rsidRPr="000859FA">
                <w:rPr>
                  <w:rStyle w:val="Hyperlink"/>
                  <w:rFonts w:ascii="Palatino Linotype" w:hAnsi="Palatino Linotype"/>
                  <w:szCs w:val="20"/>
                </w:rPr>
                <w:t>http://www.aascu.org/GRC/Publications/</w:t>
              </w:r>
            </w:hyperlink>
            <w:r w:rsidR="00070655">
              <w:rPr>
                <w:rStyle w:val="Hyperlink"/>
                <w:rFonts w:ascii="Palatino Linotype" w:hAnsi="Palatino Linotype"/>
                <w:szCs w:val="20"/>
              </w:rPr>
              <w:br/>
            </w:r>
          </w:p>
        </w:tc>
      </w:tr>
      <w:tr w:rsidR="000A26AE" w:rsidRPr="00752727" w:rsidTr="00570E11">
        <w:trPr>
          <w:trHeight w:val="890"/>
        </w:trPr>
        <w:tc>
          <w:tcPr>
            <w:tcW w:w="10615" w:type="dxa"/>
            <w:gridSpan w:val="10"/>
            <w:shd w:val="clear" w:color="auto" w:fill="auto"/>
            <w:tcMar>
              <w:top w:w="0" w:type="dxa"/>
              <w:left w:w="108" w:type="dxa"/>
              <w:bottom w:w="0" w:type="dxa"/>
              <w:right w:w="108" w:type="dxa"/>
            </w:tcMar>
          </w:tcPr>
          <w:p w:rsidR="00674761" w:rsidRPr="00F5361C" w:rsidRDefault="00674761" w:rsidP="00674761">
            <w:pPr>
              <w:pStyle w:val="NormalWeb"/>
              <w:spacing w:before="120" w:beforeAutospacing="0" w:after="120" w:afterAutospacing="0"/>
              <w:jc w:val="center"/>
              <w:rPr>
                <w:rStyle w:val="Strong"/>
                <w:rFonts w:ascii="Palatino Linotype" w:hAnsi="Palatino Linotype"/>
                <w:b w:val="0"/>
                <w:color w:val="000000" w:themeColor="text1"/>
                <w:sz w:val="22"/>
                <w:szCs w:val="22"/>
              </w:rPr>
            </w:pPr>
            <w:r w:rsidRPr="00D269F8">
              <w:rPr>
                <w:rStyle w:val="Strong"/>
                <w:rFonts w:ascii="Palatino Linotype" w:hAnsi="Palatino Linotype"/>
                <w:color w:val="385623" w:themeColor="accent6" w:themeShade="80"/>
                <w:sz w:val="28"/>
                <w:szCs w:val="28"/>
              </w:rPr>
              <w:lastRenderedPageBreak/>
              <w:t>OSP Webinar</w:t>
            </w:r>
            <w:r>
              <w:rPr>
                <w:rStyle w:val="Strong"/>
                <w:rFonts w:ascii="Palatino Linotype" w:hAnsi="Palatino Linotype"/>
                <w:color w:val="385623" w:themeColor="accent6" w:themeShade="80"/>
                <w:sz w:val="28"/>
                <w:szCs w:val="28"/>
              </w:rPr>
              <w:t xml:space="preserve"> Wednesdays</w:t>
            </w:r>
            <w:r>
              <w:rPr>
                <w:rStyle w:val="Strong"/>
                <w:rFonts w:ascii="Palatino Linotype" w:hAnsi="Palatino Linotype"/>
                <w:color w:val="385623" w:themeColor="accent6" w:themeShade="80"/>
                <w:sz w:val="28"/>
                <w:szCs w:val="28"/>
              </w:rPr>
              <w:br/>
            </w:r>
            <w:r>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 xml:space="preserve">All </w:t>
            </w:r>
            <w:r>
              <w:rPr>
                <w:rStyle w:val="Strong"/>
                <w:rFonts w:ascii="Palatino Linotype" w:hAnsi="Palatino Linotype"/>
                <w:b w:val="0"/>
                <w:color w:val="000000" w:themeColor="text1"/>
                <w:sz w:val="22"/>
                <w:szCs w:val="22"/>
              </w:rPr>
              <w:t xml:space="preserve">webinar sessions </w:t>
            </w:r>
            <w:r w:rsidRPr="00F5361C">
              <w:rPr>
                <w:rStyle w:val="Strong"/>
                <w:rFonts w:ascii="Palatino Linotype" w:hAnsi="Palatino Linotype"/>
                <w:b w:val="0"/>
                <w:color w:val="000000" w:themeColor="text1"/>
                <w:sz w:val="22"/>
                <w:szCs w:val="22"/>
              </w:rPr>
              <w:t>will be viewed in Raubinger Hall Room 309</w:t>
            </w:r>
            <w:r w:rsidR="00E34916">
              <w:rPr>
                <w:rStyle w:val="Strong"/>
                <w:rFonts w:ascii="Palatino Linotype" w:hAnsi="Palatino Linotype"/>
                <w:b w:val="0"/>
                <w:color w:val="000000" w:themeColor="text1"/>
                <w:sz w:val="22"/>
                <w:szCs w:val="22"/>
              </w:rPr>
              <w:t xml:space="preserve"> unless noted </w:t>
            </w:r>
            <w:r w:rsidRPr="00F5361C">
              <w:rPr>
                <w:rStyle w:val="Strong"/>
                <w:rFonts w:ascii="Palatino Linotype" w:hAnsi="Palatino Linotype"/>
                <w:b w:val="0"/>
                <w:color w:val="000000" w:themeColor="text1"/>
                <w:sz w:val="22"/>
                <w:szCs w:val="22"/>
              </w:rPr>
              <w:t xml:space="preserve">and will be followed by a discussion. Please RSVP to Maureen Peters at </w:t>
            </w:r>
            <w:hyperlink r:id="rId16" w:history="1">
              <w:r w:rsidRPr="00AA59EE">
                <w:rPr>
                  <w:rStyle w:val="Hyperlink"/>
                  <w:rFonts w:ascii="Palatino Linotype" w:hAnsi="Palatino Linotype"/>
                  <w:color w:val="000000" w:themeColor="text1"/>
                  <w:sz w:val="22"/>
                  <w:szCs w:val="22"/>
                </w:rPr>
                <w:t>petersm@wpunj.edu</w:t>
              </w:r>
            </w:hyperlink>
            <w:r w:rsidRPr="00F5361C">
              <w:rPr>
                <w:rStyle w:val="Strong"/>
                <w:rFonts w:ascii="Palatino Linotype" w:hAnsi="Palatino Linotype"/>
                <w:b w:val="0"/>
                <w:color w:val="000000" w:themeColor="text1"/>
                <w:sz w:val="22"/>
                <w:szCs w:val="22"/>
              </w:rPr>
              <w:t xml:space="preserve"> if interested in attending.</w:t>
            </w:r>
          </w:p>
          <w:p w:rsidR="00674761" w:rsidRDefault="00674761" w:rsidP="00664987">
            <w:pPr>
              <w:pStyle w:val="NormalWeb"/>
              <w:rPr>
                <w:rStyle w:val="Strong"/>
                <w:rFonts w:ascii="Palatino Linotype" w:hAnsi="Palatino Linotype"/>
                <w:b w:val="0"/>
                <w:color w:val="000000" w:themeColor="text1"/>
                <w:sz w:val="22"/>
                <w:szCs w:val="22"/>
              </w:rPr>
            </w:pPr>
            <w:r>
              <w:rPr>
                <w:rStyle w:val="Strong"/>
                <w:rFonts w:ascii="Palatino Linotype" w:hAnsi="Palatino Linotype"/>
                <w:b w:val="0"/>
                <w:color w:val="000000" w:themeColor="text1"/>
                <w:sz w:val="22"/>
                <w:szCs w:val="22"/>
              </w:rPr>
              <w:t>T</w:t>
            </w:r>
            <w:r w:rsidRPr="00F5361C">
              <w:rPr>
                <w:rStyle w:val="Strong"/>
                <w:rFonts w:ascii="Palatino Linotype" w:hAnsi="Palatino Linotype"/>
                <w:b w:val="0"/>
                <w:color w:val="000000" w:themeColor="text1"/>
                <w:sz w:val="22"/>
                <w:szCs w:val="22"/>
              </w:rPr>
              <w:t>ransforming Curriculum with NEH Humanities Connections</w:t>
            </w:r>
            <w:r>
              <w:rPr>
                <w:rStyle w:val="Strong"/>
                <w:rFonts w:ascii="Palatino Linotype" w:hAnsi="Palatino Linotype"/>
                <w:b w:val="0"/>
                <w:color w:val="000000" w:themeColor="text1"/>
                <w:sz w:val="22"/>
                <w:szCs w:val="22"/>
              </w:rPr>
              <w:t xml:space="preserve"> </w:t>
            </w:r>
            <w:r w:rsidRPr="00AA59EE">
              <w:rPr>
                <w:rStyle w:val="Strong"/>
                <w:rFonts w:ascii="Palatino Linotype" w:hAnsi="Palatino Linotype"/>
                <w:i/>
                <w:color w:val="000000" w:themeColor="text1"/>
                <w:sz w:val="22"/>
                <w:szCs w:val="22"/>
              </w:rPr>
              <w:t xml:space="preserve">(National Endowment for the Humanities) </w:t>
            </w:r>
            <w:r>
              <w:rPr>
                <w:rStyle w:val="Strong"/>
                <w:rFonts w:ascii="Palatino Linotype" w:hAnsi="Palatino Linotype"/>
                <w:i/>
                <w:color w:val="000000" w:themeColor="text1"/>
                <w:sz w:val="22"/>
                <w:szCs w:val="22"/>
              </w:rPr>
              <w:br/>
            </w:r>
            <w:r w:rsidRPr="00F5361C">
              <w:rPr>
                <w:rStyle w:val="Strong"/>
                <w:rFonts w:ascii="Palatino Linotype" w:hAnsi="Palatino Linotype"/>
                <w:b w:val="0"/>
                <w:color w:val="000000" w:themeColor="text1"/>
                <w:sz w:val="22"/>
                <w:szCs w:val="22"/>
              </w:rPr>
              <w:t>September 19 from 1:30PM to 4:30PM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p>
          <w:p w:rsidR="00674761" w:rsidRPr="00F5361C" w:rsidRDefault="00674761" w:rsidP="00664987">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GEAR UP for Student Success</w:t>
            </w:r>
            <w:r>
              <w:rPr>
                <w:rStyle w:val="Strong"/>
                <w:rFonts w:ascii="Palatino Linotype" w:hAnsi="Palatino Linotype"/>
                <w:b w:val="0"/>
                <w:color w:val="000000" w:themeColor="text1"/>
                <w:sz w:val="22"/>
                <w:szCs w:val="22"/>
              </w:rPr>
              <w:t xml:space="preserve"> (</w:t>
            </w:r>
            <w:r w:rsidRPr="00F5361C">
              <w:rPr>
                <w:rStyle w:val="Strong"/>
                <w:rFonts w:ascii="Palatino Linotype" w:hAnsi="Palatino Linotype"/>
                <w:i/>
                <w:color w:val="000000" w:themeColor="text1"/>
                <w:sz w:val="22"/>
                <w:szCs w:val="22"/>
              </w:rPr>
              <w:t>U.S. Department of Education</w:t>
            </w:r>
            <w:r>
              <w:rPr>
                <w:rStyle w:val="Strong"/>
                <w:rFonts w:ascii="Palatino Linotype" w:hAnsi="Palatino Linotype"/>
                <w:i/>
                <w:color w:val="000000" w:themeColor="text1"/>
                <w:sz w:val="22"/>
                <w:szCs w:val="22"/>
              </w:rPr>
              <w:t>)</w:t>
            </w:r>
            <w:r>
              <w:rPr>
                <w:rStyle w:val="Strong"/>
                <w:rFonts w:ascii="Palatino Linotype" w:hAnsi="Palatino Linotype"/>
                <w:i/>
                <w:color w:val="000000" w:themeColor="text1"/>
                <w:sz w:val="22"/>
                <w:szCs w:val="22"/>
              </w:rPr>
              <w:br/>
            </w:r>
            <w:r w:rsidRPr="00F5361C">
              <w:rPr>
                <w:rStyle w:val="Strong"/>
                <w:rFonts w:ascii="Palatino Linotype" w:hAnsi="Palatino Linotype"/>
                <w:b w:val="0"/>
                <w:color w:val="000000" w:themeColor="text1"/>
                <w:sz w:val="22"/>
                <w:szCs w:val="22"/>
              </w:rPr>
              <w:t>September 26 from 1:30PM to 4:30PM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p>
          <w:p w:rsidR="00674761" w:rsidRDefault="00674761" w:rsidP="00664987">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Student-Driven Mental Health</w:t>
            </w:r>
            <w:r>
              <w:rPr>
                <w:rStyle w:val="Strong"/>
                <w:rFonts w:ascii="Palatino Linotype" w:hAnsi="Palatino Linotype"/>
                <w:b w:val="0"/>
                <w:color w:val="000000" w:themeColor="text1"/>
                <w:sz w:val="22"/>
                <w:szCs w:val="22"/>
              </w:rPr>
              <w:t xml:space="preserve"> Research with NIH’s R15 Grant </w:t>
            </w:r>
            <w:r w:rsidRPr="00AA59EE">
              <w:rPr>
                <w:rStyle w:val="Strong"/>
                <w:rFonts w:ascii="Palatino Linotype" w:hAnsi="Palatino Linotype"/>
                <w:i/>
                <w:color w:val="000000" w:themeColor="text1"/>
                <w:sz w:val="22"/>
                <w:szCs w:val="22"/>
              </w:rPr>
              <w:t>(National Institutes of Health; National Institute of Mental Health)</w:t>
            </w:r>
            <w:r>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 xml:space="preserve">October 3 from </w:t>
            </w:r>
            <w:r>
              <w:rPr>
                <w:rStyle w:val="Strong"/>
                <w:rFonts w:ascii="Palatino Linotype" w:hAnsi="Palatino Linotype"/>
                <w:b w:val="0"/>
                <w:color w:val="000000" w:themeColor="text1"/>
                <w:sz w:val="22"/>
                <w:szCs w:val="22"/>
              </w:rPr>
              <w:t>1</w:t>
            </w:r>
            <w:r w:rsidRPr="00F5361C">
              <w:rPr>
                <w:rStyle w:val="Strong"/>
                <w:rFonts w:ascii="Palatino Linotype" w:hAnsi="Palatino Linotype"/>
                <w:b w:val="0"/>
                <w:color w:val="000000" w:themeColor="text1"/>
                <w:sz w:val="22"/>
                <w:szCs w:val="22"/>
              </w:rPr>
              <w:t>1:30</w:t>
            </w:r>
            <w:r>
              <w:rPr>
                <w:rStyle w:val="Strong"/>
                <w:rFonts w:ascii="Palatino Linotype" w:hAnsi="Palatino Linotype"/>
                <w:b w:val="0"/>
                <w:color w:val="000000" w:themeColor="text1"/>
                <w:sz w:val="22"/>
                <w:szCs w:val="22"/>
              </w:rPr>
              <w:t>A</w:t>
            </w:r>
            <w:r w:rsidRPr="00F5361C">
              <w:rPr>
                <w:rStyle w:val="Strong"/>
                <w:rFonts w:ascii="Palatino Linotype" w:hAnsi="Palatino Linotype"/>
                <w:b w:val="0"/>
                <w:color w:val="000000" w:themeColor="text1"/>
                <w:sz w:val="22"/>
                <w:szCs w:val="22"/>
              </w:rPr>
              <w:t xml:space="preserve">M to </w:t>
            </w:r>
            <w:r>
              <w:rPr>
                <w:rStyle w:val="Strong"/>
                <w:rFonts w:ascii="Palatino Linotype" w:hAnsi="Palatino Linotype"/>
                <w:b w:val="0"/>
                <w:color w:val="000000" w:themeColor="text1"/>
                <w:sz w:val="22"/>
                <w:szCs w:val="22"/>
              </w:rPr>
              <w:t>1:30</w:t>
            </w:r>
            <w:r w:rsidRPr="00F5361C">
              <w:rPr>
                <w:rStyle w:val="Strong"/>
                <w:rFonts w:ascii="Palatino Linotype" w:hAnsi="Palatino Linotype"/>
                <w:b w:val="0"/>
                <w:color w:val="000000" w:themeColor="text1"/>
                <w:sz w:val="22"/>
                <w:szCs w:val="22"/>
              </w:rPr>
              <w:t>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r>
              <w:rPr>
                <w:rStyle w:val="Strong"/>
                <w:rFonts w:ascii="Palatino Linotype" w:hAnsi="Palatino Linotype"/>
                <w:b w:val="0"/>
                <w:color w:val="000000" w:themeColor="text1"/>
                <w:sz w:val="22"/>
                <w:szCs w:val="22"/>
              </w:rPr>
              <w:t>**</w:t>
            </w:r>
            <w:r>
              <w:rPr>
                <w:rStyle w:val="Strong"/>
                <w:rFonts w:ascii="Palatino Linotype" w:hAnsi="Palatino Linotype"/>
                <w:b w:val="0"/>
                <w:color w:val="000000" w:themeColor="text1"/>
                <w:sz w:val="22"/>
                <w:szCs w:val="22"/>
              </w:rPr>
              <w:br/>
              <w:t>**note new time</w:t>
            </w:r>
          </w:p>
          <w:p w:rsidR="00E34916" w:rsidRDefault="00674761" w:rsidP="00664987">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Building and Enhancing the S</w:t>
            </w:r>
            <w:r>
              <w:rPr>
                <w:rStyle w:val="Strong"/>
                <w:rFonts w:ascii="Palatino Linotype" w:hAnsi="Palatino Linotype"/>
                <w:b w:val="0"/>
                <w:color w:val="000000" w:themeColor="text1"/>
                <w:sz w:val="22"/>
                <w:szCs w:val="22"/>
              </w:rPr>
              <w:t xml:space="preserve">TEM Pipeline at Your Institution </w:t>
            </w:r>
            <w:r w:rsidRPr="00AA59EE">
              <w:rPr>
                <w:rStyle w:val="Strong"/>
                <w:rFonts w:ascii="Palatino Linotype" w:hAnsi="Palatino Linotype"/>
                <w:i/>
                <w:color w:val="000000" w:themeColor="text1"/>
                <w:sz w:val="22"/>
                <w:szCs w:val="22"/>
              </w:rPr>
              <w:t>(</w:t>
            </w:r>
            <w:r>
              <w:rPr>
                <w:rStyle w:val="Strong"/>
                <w:rFonts w:ascii="Palatino Linotype" w:hAnsi="Palatino Linotype"/>
                <w:i/>
                <w:color w:val="000000" w:themeColor="text1"/>
                <w:sz w:val="22"/>
                <w:szCs w:val="22"/>
              </w:rPr>
              <w:t xml:space="preserve">Multiple </w:t>
            </w:r>
            <w:r w:rsidRPr="00AA59EE">
              <w:rPr>
                <w:rStyle w:val="Strong"/>
                <w:rFonts w:ascii="Palatino Linotype" w:hAnsi="Palatino Linotype"/>
                <w:i/>
                <w:color w:val="000000" w:themeColor="text1"/>
                <w:sz w:val="22"/>
                <w:szCs w:val="22"/>
              </w:rPr>
              <w:t>Agency Programs)</w:t>
            </w:r>
            <w:r w:rsidR="00E34916" w:rsidRPr="00070655">
              <w:rPr>
                <w:rStyle w:val="Strong"/>
                <w:rFonts w:ascii="Palatino Linotype" w:hAnsi="Palatino Linotype"/>
                <w:b w:val="0"/>
                <w:color w:val="000000" w:themeColor="text1"/>
                <w:sz w:val="22"/>
                <w:szCs w:val="22"/>
              </w:rPr>
              <w:t>*</w:t>
            </w:r>
            <w:r w:rsidRPr="00070655">
              <w:rPr>
                <w:rStyle w:val="Strong"/>
                <w:rFonts w:ascii="Palatino Linotype" w:hAnsi="Palatino Linotype"/>
                <w:b w:val="0"/>
                <w:color w:val="000000" w:themeColor="text1"/>
                <w:sz w:val="22"/>
                <w:szCs w:val="22"/>
              </w:rPr>
              <w:br/>
            </w:r>
            <w:r w:rsidRPr="00F5361C">
              <w:rPr>
                <w:rStyle w:val="Strong"/>
                <w:rFonts w:ascii="Palatino Linotype" w:hAnsi="Palatino Linotype"/>
                <w:b w:val="0"/>
                <w:color w:val="000000" w:themeColor="text1"/>
                <w:sz w:val="22"/>
                <w:szCs w:val="22"/>
              </w:rPr>
              <w:t>October 1</w:t>
            </w:r>
            <w:r w:rsidR="0021150A">
              <w:rPr>
                <w:rStyle w:val="Strong"/>
                <w:rFonts w:ascii="Palatino Linotype" w:hAnsi="Palatino Linotype"/>
                <w:b w:val="0"/>
                <w:color w:val="000000" w:themeColor="text1"/>
                <w:sz w:val="22"/>
                <w:szCs w:val="22"/>
              </w:rPr>
              <w:t>0</w:t>
            </w:r>
            <w:r w:rsidRPr="00F5361C">
              <w:rPr>
                <w:rStyle w:val="Strong"/>
                <w:rFonts w:ascii="Palatino Linotype" w:hAnsi="Palatino Linotype"/>
                <w:b w:val="0"/>
                <w:color w:val="000000" w:themeColor="text1"/>
                <w:sz w:val="22"/>
                <w:szCs w:val="22"/>
              </w:rPr>
              <w:t xml:space="preserve"> from 2PM to 4:30PM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r w:rsidR="0021150A">
              <w:rPr>
                <w:rStyle w:val="Strong"/>
                <w:rFonts w:ascii="Palatino Linotype" w:hAnsi="Palatino Linotype"/>
                <w:b w:val="0"/>
                <w:color w:val="000000" w:themeColor="text1"/>
                <w:sz w:val="22"/>
                <w:szCs w:val="22"/>
              </w:rPr>
              <w:t>**</w:t>
            </w:r>
            <w:r w:rsidR="0021150A">
              <w:rPr>
                <w:rStyle w:val="Strong"/>
                <w:rFonts w:ascii="Palatino Linotype" w:hAnsi="Palatino Linotype"/>
                <w:b w:val="0"/>
                <w:color w:val="000000" w:themeColor="text1"/>
                <w:sz w:val="22"/>
                <w:szCs w:val="22"/>
              </w:rPr>
              <w:br/>
              <w:t>*time change since 08/</w:t>
            </w:r>
            <w:r w:rsidR="00070655">
              <w:rPr>
                <w:rStyle w:val="Strong"/>
                <w:rFonts w:ascii="Palatino Linotype" w:hAnsi="Palatino Linotype"/>
                <w:b w:val="0"/>
                <w:color w:val="000000" w:themeColor="text1"/>
                <w:sz w:val="22"/>
                <w:szCs w:val="22"/>
              </w:rPr>
              <w:t>15 and 08/30 issues of the Funding Opportunity Announcement</w:t>
            </w:r>
            <w:r w:rsidR="00070655">
              <w:rPr>
                <w:rStyle w:val="Strong"/>
                <w:rFonts w:ascii="Palatino Linotype" w:hAnsi="Palatino Linotype"/>
                <w:b w:val="0"/>
                <w:color w:val="000000" w:themeColor="text1"/>
                <w:sz w:val="22"/>
                <w:szCs w:val="22"/>
              </w:rPr>
              <w:br/>
            </w:r>
            <w:r w:rsidR="00E34916">
              <w:rPr>
                <w:rStyle w:val="Strong"/>
                <w:rFonts w:ascii="Palatino Linotype" w:hAnsi="Palatino Linotype"/>
                <w:b w:val="0"/>
                <w:color w:val="000000" w:themeColor="text1"/>
                <w:sz w:val="22"/>
                <w:szCs w:val="22"/>
              </w:rPr>
              <w:t xml:space="preserve">** alternate location to be determined – please RSVP no later than Wednesday, October 10 if interested in attending </w:t>
            </w:r>
          </w:p>
          <w:p w:rsidR="0021150A" w:rsidRPr="00F5361C" w:rsidRDefault="0021150A" w:rsidP="0021150A">
            <w:pPr>
              <w:pStyle w:val="NormalWeb"/>
              <w:spacing w:before="120" w:after="120"/>
              <w:rPr>
                <w:rStyle w:val="Strong"/>
                <w:rFonts w:ascii="Palatino Linotype" w:hAnsi="Palatino Linotype"/>
                <w:b w:val="0"/>
                <w:color w:val="000000" w:themeColor="text1"/>
                <w:sz w:val="22"/>
                <w:szCs w:val="22"/>
              </w:rPr>
            </w:pPr>
            <w:r w:rsidRPr="00F5361C">
              <w:rPr>
                <w:rStyle w:val="Strong"/>
                <w:rFonts w:ascii="Palatino Linotype" w:hAnsi="Palatino Linotype"/>
                <w:b w:val="0"/>
                <w:color w:val="000000" w:themeColor="text1"/>
                <w:sz w:val="22"/>
                <w:szCs w:val="22"/>
              </w:rPr>
              <w:t>Strengthening STEM Educatio</w:t>
            </w:r>
            <w:r>
              <w:rPr>
                <w:rStyle w:val="Strong"/>
                <w:rFonts w:ascii="Palatino Linotype" w:hAnsi="Palatino Linotype"/>
                <w:b w:val="0"/>
                <w:color w:val="000000" w:themeColor="text1"/>
                <w:sz w:val="22"/>
                <w:szCs w:val="22"/>
              </w:rPr>
              <w:t xml:space="preserve">n through NSF’s EHR Directorate </w:t>
            </w:r>
            <w:r w:rsidRPr="00AA59EE">
              <w:rPr>
                <w:rStyle w:val="Strong"/>
                <w:rFonts w:ascii="Palatino Linotype" w:hAnsi="Palatino Linotype"/>
                <w:i/>
                <w:color w:val="000000" w:themeColor="text1"/>
                <w:sz w:val="22"/>
                <w:szCs w:val="22"/>
              </w:rPr>
              <w:t>(National Science Foundation)</w:t>
            </w:r>
            <w:r>
              <w:rPr>
                <w:rStyle w:val="Strong"/>
                <w:rFonts w:ascii="Palatino Linotype" w:hAnsi="Palatino Linotype"/>
                <w:i/>
                <w:color w:val="000000" w:themeColor="text1"/>
                <w:sz w:val="22"/>
                <w:szCs w:val="22"/>
              </w:rPr>
              <w:br/>
            </w:r>
            <w:r w:rsidRPr="00F5361C">
              <w:rPr>
                <w:rStyle w:val="Strong"/>
                <w:rFonts w:ascii="Palatino Linotype" w:hAnsi="Palatino Linotype"/>
                <w:b w:val="0"/>
                <w:color w:val="000000" w:themeColor="text1"/>
                <w:sz w:val="22"/>
                <w:szCs w:val="22"/>
              </w:rPr>
              <w:t>October 1</w:t>
            </w:r>
            <w:r>
              <w:rPr>
                <w:rStyle w:val="Strong"/>
                <w:rFonts w:ascii="Palatino Linotype" w:hAnsi="Palatino Linotype"/>
                <w:b w:val="0"/>
                <w:color w:val="000000" w:themeColor="text1"/>
                <w:sz w:val="22"/>
                <w:szCs w:val="22"/>
              </w:rPr>
              <w:t>7</w:t>
            </w:r>
            <w:r w:rsidRPr="00F5361C">
              <w:rPr>
                <w:rStyle w:val="Strong"/>
                <w:rFonts w:ascii="Palatino Linotype" w:hAnsi="Palatino Linotype"/>
                <w:b w:val="0"/>
                <w:color w:val="000000" w:themeColor="text1"/>
                <w:sz w:val="22"/>
                <w:szCs w:val="22"/>
              </w:rPr>
              <w:t xml:space="preserve"> from 1:30PM to 4:30PM (</w:t>
            </w:r>
            <w:r>
              <w:rPr>
                <w:rStyle w:val="Strong"/>
                <w:rFonts w:ascii="Palatino Linotype" w:hAnsi="Palatino Linotype"/>
                <w:b w:val="0"/>
                <w:color w:val="000000" w:themeColor="text1"/>
                <w:sz w:val="22"/>
                <w:szCs w:val="22"/>
              </w:rPr>
              <w:t>recorded</w:t>
            </w:r>
            <w:r w:rsidRPr="00F5361C">
              <w:rPr>
                <w:rStyle w:val="Strong"/>
                <w:rFonts w:ascii="Palatino Linotype" w:hAnsi="Palatino Linotype"/>
                <w:b w:val="0"/>
                <w:color w:val="000000" w:themeColor="text1"/>
                <w:sz w:val="22"/>
                <w:szCs w:val="22"/>
              </w:rPr>
              <w:t>)</w:t>
            </w:r>
          </w:p>
          <w:p w:rsidR="000A26AE" w:rsidRPr="00D269F8" w:rsidRDefault="00674761" w:rsidP="00070655">
            <w:pPr>
              <w:spacing w:after="0" w:line="252" w:lineRule="auto"/>
              <w:rPr>
                <w:rStyle w:val="Strong"/>
                <w:rFonts w:ascii="Palatino Linotype" w:hAnsi="Palatino Linotype"/>
                <w:color w:val="385623" w:themeColor="accent6" w:themeShade="80"/>
                <w:sz w:val="28"/>
                <w:szCs w:val="28"/>
              </w:rPr>
            </w:pPr>
            <w:r w:rsidRPr="00F5361C">
              <w:rPr>
                <w:rStyle w:val="Strong"/>
                <w:rFonts w:ascii="Palatino Linotype" w:hAnsi="Palatino Linotype"/>
                <w:b w:val="0"/>
                <w:color w:val="000000" w:themeColor="text1"/>
              </w:rPr>
              <w:t>For descriptions o</w:t>
            </w:r>
            <w:r>
              <w:rPr>
                <w:rStyle w:val="Strong"/>
                <w:rFonts w:ascii="Palatino Linotype" w:hAnsi="Palatino Linotype"/>
                <w:b w:val="0"/>
                <w:color w:val="000000" w:themeColor="text1"/>
              </w:rPr>
              <w:t xml:space="preserve">f each webinar, please see the </w:t>
            </w:r>
            <w:hyperlink r:id="rId17" w:history="1">
              <w:r w:rsidRPr="00AA59EE">
                <w:rPr>
                  <w:rStyle w:val="Hyperlink"/>
                  <w:rFonts w:ascii="Palatino Linotype" w:hAnsi="Palatino Linotype"/>
                </w:rPr>
                <w:t>August 15, 2018</w:t>
              </w:r>
            </w:hyperlink>
            <w:r>
              <w:rPr>
                <w:rStyle w:val="Strong"/>
                <w:rFonts w:ascii="Palatino Linotype" w:hAnsi="Palatino Linotype"/>
                <w:b w:val="0"/>
                <w:color w:val="000000" w:themeColor="text1"/>
              </w:rPr>
              <w:t xml:space="preserve"> F</w:t>
            </w:r>
            <w:r w:rsidRPr="00F5361C">
              <w:rPr>
                <w:rStyle w:val="Strong"/>
                <w:rFonts w:ascii="Palatino Linotype" w:hAnsi="Palatino Linotype"/>
                <w:b w:val="0"/>
                <w:color w:val="000000" w:themeColor="text1"/>
              </w:rPr>
              <w:t>unding Opportunity A</w:t>
            </w:r>
            <w:r>
              <w:rPr>
                <w:rStyle w:val="Strong"/>
                <w:rFonts w:ascii="Palatino Linotype" w:hAnsi="Palatino Linotype"/>
                <w:b w:val="0"/>
                <w:color w:val="000000" w:themeColor="text1"/>
              </w:rPr>
              <w:t>nnouncement.</w:t>
            </w:r>
            <w:r w:rsidR="00664987">
              <w:rPr>
                <w:rStyle w:val="Strong"/>
                <w:rFonts w:ascii="Palatino Linotype" w:hAnsi="Palatino Linotype"/>
                <w:b w:val="0"/>
                <w:color w:val="000000" w:themeColor="text1"/>
              </w:rPr>
              <w:br/>
            </w:r>
          </w:p>
        </w:tc>
      </w:tr>
      <w:tr w:rsidR="00EA011A" w:rsidRPr="00752727" w:rsidTr="008C39F7">
        <w:trPr>
          <w:trHeight w:val="620"/>
        </w:trPr>
        <w:tc>
          <w:tcPr>
            <w:tcW w:w="3145" w:type="dxa"/>
            <w:gridSpan w:val="3"/>
          </w:tcPr>
          <w:tbl>
            <w:tblPr>
              <w:tblW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gridCol w:w="3385"/>
            </w:tblGrid>
            <w:tr w:rsidR="00674761" w:rsidRPr="00752727" w:rsidTr="00674761">
              <w:trPr>
                <w:trHeight w:val="872"/>
              </w:trPr>
              <w:tc>
                <w:tcPr>
                  <w:tcW w:w="3385" w:type="dxa"/>
                  <w:shd w:val="clear" w:color="auto" w:fill="FFC000"/>
                </w:tcPr>
                <w:p w:rsidR="00674761" w:rsidRPr="00752727" w:rsidRDefault="00674761" w:rsidP="00EA011A">
                  <w:pPr>
                    <w:spacing w:after="0" w:line="240" w:lineRule="auto"/>
                    <w:ind w:right="144"/>
                    <w:rPr>
                      <w:b/>
                      <w:i/>
                      <w:sz w:val="32"/>
                      <w:szCs w:val="32"/>
                    </w:rPr>
                  </w:pPr>
                  <w:r>
                    <w:br w:type="page"/>
                  </w:r>
                  <w:r w:rsidRPr="00752727">
                    <w:rPr>
                      <w:b/>
                      <w:i/>
                      <w:sz w:val="32"/>
                      <w:szCs w:val="32"/>
                    </w:rPr>
                    <w:t>Search for Funding</w:t>
                  </w:r>
                </w:p>
                <w:p w:rsidR="00674761" w:rsidRPr="00752727" w:rsidRDefault="00674761"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674761" w:rsidRPr="00752727" w:rsidRDefault="00674761" w:rsidP="00EA011A">
                  <w:pPr>
                    <w:spacing w:after="0" w:line="240" w:lineRule="auto"/>
                    <w:ind w:right="144"/>
                    <w:rPr>
                      <w:b/>
                      <w:i/>
                      <w:sz w:val="16"/>
                      <w:szCs w:val="16"/>
                    </w:rPr>
                  </w:pPr>
                </w:p>
                <w:p w:rsidR="00674761" w:rsidRPr="00752727" w:rsidRDefault="00031DBE" w:rsidP="00EA011A">
                  <w:pPr>
                    <w:spacing w:after="0" w:line="240" w:lineRule="auto"/>
                    <w:ind w:right="144"/>
                    <w:rPr>
                      <w:rFonts w:ascii="Arial" w:hAnsi="Arial" w:cs="Arial"/>
                      <w:color w:val="313131"/>
                      <w:bdr w:val="none" w:sz="0" w:space="0" w:color="auto" w:frame="1"/>
                    </w:rPr>
                  </w:pPr>
                  <w:hyperlink r:id="rId18" w:history="1">
                    <w:r w:rsidR="00674761" w:rsidRPr="00752727">
                      <w:rPr>
                        <w:rFonts w:ascii="Arial" w:hAnsi="Arial" w:cs="Arial"/>
                        <w:b/>
                        <w:color w:val="0000FF"/>
                        <w:u w:val="single"/>
                        <w:bdr w:val="none" w:sz="0" w:space="0" w:color="auto" w:frame="1"/>
                      </w:rPr>
                      <w:t>Grant Search</w:t>
                    </w:r>
                  </w:hyperlink>
                  <w:r w:rsidR="00674761" w:rsidRPr="00752727">
                    <w:rPr>
                      <w:rFonts w:ascii="Arial" w:hAnsi="Arial" w:cs="Arial"/>
                      <w:color w:val="313131"/>
                      <w:bdr w:val="none" w:sz="0" w:space="0" w:color="auto" w:frame="1"/>
                    </w:rPr>
                    <w:t xml:space="preserve"> </w:t>
                  </w:r>
                </w:p>
                <w:p w:rsidR="00674761" w:rsidRPr="00752727" w:rsidRDefault="00674761"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674761" w:rsidRPr="00752727" w:rsidRDefault="00674761" w:rsidP="00EA011A">
                  <w:pPr>
                    <w:spacing w:after="0" w:line="240" w:lineRule="auto"/>
                    <w:ind w:right="144"/>
                    <w:rPr>
                      <w:rFonts w:ascii="Arial" w:hAnsi="Arial" w:cs="Arial"/>
                      <w:color w:val="313131"/>
                      <w:sz w:val="16"/>
                      <w:szCs w:val="16"/>
                      <w:bdr w:val="none" w:sz="0" w:space="0" w:color="auto" w:frame="1"/>
                    </w:rPr>
                  </w:pPr>
                </w:p>
                <w:p w:rsidR="00674761" w:rsidRPr="00752727" w:rsidRDefault="00031DBE" w:rsidP="00EA011A">
                  <w:pPr>
                    <w:spacing w:after="0" w:line="240" w:lineRule="auto"/>
                    <w:ind w:right="144"/>
                    <w:rPr>
                      <w:rFonts w:ascii="Arial" w:hAnsi="Arial" w:cs="Arial"/>
                      <w:color w:val="313131"/>
                      <w:bdr w:val="none" w:sz="0" w:space="0" w:color="auto" w:frame="1"/>
                    </w:rPr>
                  </w:pPr>
                  <w:hyperlink r:id="rId19" w:history="1">
                    <w:r w:rsidR="00674761" w:rsidRPr="00752727">
                      <w:rPr>
                        <w:rFonts w:ascii="Arial" w:hAnsi="Arial" w:cs="Arial"/>
                        <w:b/>
                        <w:color w:val="0000FF"/>
                        <w:u w:val="single"/>
                        <w:bdr w:val="none" w:sz="0" w:space="0" w:color="auto" w:frame="1"/>
                      </w:rPr>
                      <w:t>Grants.gov</w:t>
                    </w:r>
                  </w:hyperlink>
                  <w:r w:rsidR="00674761" w:rsidRPr="00752727">
                    <w:rPr>
                      <w:rFonts w:ascii="Arial" w:hAnsi="Arial" w:cs="Arial"/>
                      <w:color w:val="313131"/>
                      <w:sz w:val="21"/>
                      <w:szCs w:val="21"/>
                      <w:shd w:val="clear" w:color="auto" w:fill="F7F8FA"/>
                    </w:rPr>
                    <w:t xml:space="preserve"> </w:t>
                  </w:r>
                </w:p>
                <w:p w:rsidR="00674761" w:rsidRPr="00752727" w:rsidRDefault="00674761"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674761" w:rsidRPr="00752727" w:rsidRDefault="00674761" w:rsidP="00EA011A">
                  <w:pPr>
                    <w:spacing w:after="0" w:line="240" w:lineRule="auto"/>
                    <w:ind w:right="144"/>
                    <w:rPr>
                      <w:rFonts w:ascii="Arial" w:hAnsi="Arial" w:cs="Arial"/>
                      <w:b/>
                      <w:color w:val="313131"/>
                      <w:sz w:val="16"/>
                      <w:szCs w:val="16"/>
                      <w:bdr w:val="none" w:sz="0" w:space="0" w:color="auto" w:frame="1"/>
                    </w:rPr>
                  </w:pPr>
                </w:p>
                <w:p w:rsidR="00674761" w:rsidRPr="00752727" w:rsidRDefault="00031DBE" w:rsidP="00EA011A">
                  <w:pPr>
                    <w:spacing w:after="0" w:line="240" w:lineRule="auto"/>
                    <w:ind w:right="144"/>
                    <w:rPr>
                      <w:bdr w:val="none" w:sz="0" w:space="0" w:color="auto" w:frame="1"/>
                    </w:rPr>
                  </w:pPr>
                  <w:hyperlink r:id="rId20" w:history="1">
                    <w:r w:rsidR="00674761" w:rsidRPr="00752727">
                      <w:rPr>
                        <w:rFonts w:ascii="Arial" w:hAnsi="Arial" w:cs="Arial"/>
                        <w:b/>
                        <w:color w:val="0000FF"/>
                        <w:u w:val="single"/>
                        <w:bdr w:val="none" w:sz="0" w:space="0" w:color="auto" w:frame="1"/>
                      </w:rPr>
                      <w:t>Grant Resource Center</w:t>
                    </w:r>
                  </w:hyperlink>
                  <w:r w:rsidR="00674761" w:rsidRPr="00752727">
                    <w:rPr>
                      <w:bdr w:val="none" w:sz="0" w:space="0" w:color="auto" w:frame="1"/>
                    </w:rPr>
                    <w:t> </w:t>
                  </w:r>
                </w:p>
                <w:p w:rsidR="00674761" w:rsidRPr="00DB0F65" w:rsidRDefault="00674761"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c>
                <w:tcPr>
                  <w:tcW w:w="3385" w:type="dxa"/>
                  <w:shd w:val="clear" w:color="auto" w:fill="FFC000"/>
                </w:tcPr>
                <w:p w:rsidR="00674761" w:rsidRDefault="00674761" w:rsidP="00EA011A">
                  <w:pPr>
                    <w:spacing w:after="0" w:line="240" w:lineRule="auto"/>
                    <w:ind w:right="144"/>
                  </w:pPr>
                </w:p>
              </w:tc>
            </w:tr>
          </w:tbl>
          <w:p w:rsidR="00EA011A" w:rsidRDefault="00EA011A" w:rsidP="00F27DB1">
            <w:pPr>
              <w:spacing w:before="120" w:after="0"/>
              <w:ind w:left="144" w:right="144"/>
              <w:jc w:val="center"/>
            </w:pPr>
            <w:r>
              <w:lastRenderedPageBreak/>
              <w:t>*****</w:t>
            </w:r>
          </w:p>
          <w:p w:rsidR="00AA59EE" w:rsidRDefault="00AA59EE" w:rsidP="001E42FF">
            <w:pPr>
              <w:spacing w:after="120" w:line="240" w:lineRule="auto"/>
              <w:rPr>
                <w:rFonts w:ascii="Times New Roman" w:hAnsi="Times New Roman"/>
                <w:sz w:val="24"/>
                <w:szCs w:val="24"/>
              </w:rPr>
            </w:pPr>
          </w:p>
        </w:tc>
        <w:tc>
          <w:tcPr>
            <w:tcW w:w="7470" w:type="dxa"/>
            <w:gridSpan w:val="7"/>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lastRenderedPageBreak/>
              <w:t>Funding Opportunities</w:t>
            </w:r>
          </w:p>
          <w:p w:rsidR="001E56D4" w:rsidRPr="00040A6C" w:rsidRDefault="001E56D4" w:rsidP="00C87BBB">
            <w:pPr>
              <w:spacing w:line="240" w:lineRule="auto"/>
              <w:ind w:left="144"/>
              <w:contextualSpacing/>
              <w:rPr>
                <w:rFonts w:ascii="Palatino Linotype" w:hAnsi="Palatino Linotype"/>
                <w:b/>
                <w:sz w:val="20"/>
                <w:szCs w:val="20"/>
                <w:u w:val="single"/>
              </w:rPr>
            </w:pPr>
            <w:bookmarkStart w:id="1" w:name="HCIG"/>
            <w:bookmarkStart w:id="2" w:name="SS"/>
            <w:bookmarkStart w:id="3" w:name="NEH"/>
            <w:r w:rsidRPr="00040A6C">
              <w:rPr>
                <w:rFonts w:ascii="Palatino Linotype" w:hAnsi="Palatino Linotype"/>
                <w:b/>
                <w:sz w:val="20"/>
                <w:szCs w:val="20"/>
                <w:u w:val="single"/>
              </w:rPr>
              <w:t>Humanities Connections Implementation Grants</w:t>
            </w:r>
            <w:bookmarkEnd w:id="3"/>
          </w:p>
          <w:bookmarkEnd w:id="1"/>
          <w:p w:rsidR="001E56D4" w:rsidRPr="00040A6C" w:rsidRDefault="001E56D4" w:rsidP="00C87BBB">
            <w:pPr>
              <w:spacing w:line="240" w:lineRule="auto"/>
              <w:ind w:left="144"/>
              <w:contextualSpacing/>
              <w:rPr>
                <w:rFonts w:ascii="Palatino Linotype" w:hAnsi="Palatino Linotype"/>
                <w:b/>
                <w:i/>
                <w:sz w:val="20"/>
                <w:szCs w:val="20"/>
              </w:rPr>
            </w:pPr>
            <w:r w:rsidRPr="00040A6C">
              <w:rPr>
                <w:rFonts w:ascii="Palatino Linotype" w:hAnsi="Palatino Linotype"/>
                <w:b/>
                <w:i/>
                <w:sz w:val="20"/>
                <w:szCs w:val="20"/>
              </w:rPr>
              <w:t>National Endowment for the Humanities (NEH)</w:t>
            </w:r>
          </w:p>
          <w:p w:rsidR="001E56D4" w:rsidRDefault="001E56D4" w:rsidP="00C87BBB">
            <w:pPr>
              <w:spacing w:line="240" w:lineRule="auto"/>
              <w:ind w:left="144"/>
              <w:contextualSpacing/>
              <w:rPr>
                <w:rFonts w:ascii="Palatino Linotype" w:hAnsi="Palatino Linotype" w:cs="Helvetica"/>
                <w:sz w:val="20"/>
                <w:szCs w:val="20"/>
              </w:rPr>
            </w:pPr>
            <w:r w:rsidRPr="00040A6C">
              <w:rPr>
                <w:rFonts w:ascii="Palatino Linotype" w:hAnsi="Palatino Linotype" w:cs="Helvetica"/>
                <w:sz w:val="20"/>
                <w:szCs w:val="20"/>
              </w:rPr>
              <w:t>The Humanities Connections grant program seeks to expand the role of the humanities in undergraduate education at two- and four-year institutions. Grants will support innovative curricular approaches that foster productive partnerships among humanities faculty and their counterparts in the social and natural sciences and in pre-service or professional programs (such as business, engineering, health sciences, law, computer science, and other technology-driven fields).</w:t>
            </w:r>
          </w:p>
          <w:p w:rsidR="001E56D4" w:rsidRPr="001E56D4" w:rsidRDefault="001E56D4" w:rsidP="00C87BBB">
            <w:pPr>
              <w:spacing w:line="240" w:lineRule="auto"/>
              <w:ind w:left="144"/>
              <w:contextualSpacing/>
              <w:rPr>
                <w:rFonts w:ascii="Palatino Linotype" w:hAnsi="Palatino Linotype"/>
                <w:b/>
                <w:sz w:val="20"/>
                <w:szCs w:val="20"/>
              </w:rPr>
            </w:pPr>
            <w:r w:rsidRPr="001E56D4">
              <w:rPr>
                <w:rFonts w:ascii="Palatino Linotype" w:hAnsi="Palatino Linotype" w:cs="Helvetica"/>
                <w:b/>
                <w:sz w:val="20"/>
                <w:szCs w:val="20"/>
              </w:rPr>
              <w:t xml:space="preserve">Revised Deadline: </w:t>
            </w:r>
            <w:r>
              <w:rPr>
                <w:rFonts w:ascii="Palatino Linotype" w:hAnsi="Palatino Linotype" w:cs="Helvetica"/>
                <w:b/>
                <w:sz w:val="20"/>
                <w:szCs w:val="20"/>
              </w:rPr>
              <w:t>October 17, 2018</w:t>
            </w:r>
          </w:p>
          <w:p w:rsidR="001E56D4" w:rsidRDefault="001E56D4" w:rsidP="00C87BBB">
            <w:pPr>
              <w:shd w:val="clear" w:color="auto" w:fill="FFFFFF"/>
              <w:spacing w:after="0" w:line="240" w:lineRule="auto"/>
              <w:ind w:left="144"/>
              <w:contextualSpacing/>
              <w:rPr>
                <w:rFonts w:ascii="Palatino Linotype" w:hAnsi="Palatino Linotype"/>
                <w:sz w:val="20"/>
                <w:szCs w:val="20"/>
              </w:rPr>
            </w:pPr>
            <w:r w:rsidRPr="00040A6C">
              <w:rPr>
                <w:rFonts w:ascii="Palatino Linotype" w:hAnsi="Palatino Linotype"/>
                <w:sz w:val="20"/>
                <w:szCs w:val="20"/>
              </w:rPr>
              <w:t xml:space="preserve">For more information visit </w:t>
            </w:r>
            <w:hyperlink r:id="rId21" w:history="1">
              <w:r>
                <w:rPr>
                  <w:rStyle w:val="Hyperlink"/>
                  <w:rFonts w:ascii="Palatino Linotype" w:hAnsi="Palatino Linotype"/>
                  <w:sz w:val="20"/>
                  <w:szCs w:val="20"/>
                </w:rPr>
                <w:t>neh.gov</w:t>
              </w:r>
            </w:hyperlink>
            <w:r w:rsidRPr="00040A6C">
              <w:rPr>
                <w:rFonts w:ascii="Palatino Linotype" w:hAnsi="Palatino Linotype"/>
                <w:sz w:val="20"/>
                <w:szCs w:val="20"/>
              </w:rPr>
              <w:t>.</w:t>
            </w:r>
          </w:p>
          <w:p w:rsidR="001E56D4" w:rsidRDefault="001E56D4" w:rsidP="00C87BBB">
            <w:pPr>
              <w:shd w:val="clear" w:color="auto" w:fill="FFFFFF"/>
              <w:spacing w:after="0" w:line="240" w:lineRule="auto"/>
              <w:ind w:left="144"/>
              <w:contextualSpacing/>
              <w:rPr>
                <w:rFonts w:ascii="Palatino Linotype" w:hAnsi="Palatino Linotype"/>
                <w:sz w:val="20"/>
                <w:szCs w:val="20"/>
              </w:rPr>
            </w:pPr>
          </w:p>
          <w:p w:rsidR="001E56D4" w:rsidRPr="00E62414" w:rsidRDefault="001E56D4" w:rsidP="00C87BBB">
            <w:pPr>
              <w:spacing w:line="240" w:lineRule="auto"/>
              <w:ind w:left="144"/>
              <w:contextualSpacing/>
              <w:rPr>
                <w:rStyle w:val="Hyperlink"/>
                <w:rFonts w:ascii="Palatino Linotype" w:hAnsi="Palatino Linotype"/>
                <w:b/>
                <w:sz w:val="20"/>
                <w:szCs w:val="20"/>
              </w:rPr>
            </w:pPr>
            <w:r>
              <w:rPr>
                <w:rStyle w:val="Hyperlink"/>
                <w:rFonts w:ascii="Palatino Linotype" w:hAnsi="Palatino Linotype"/>
                <w:b/>
                <w:sz w:val="20"/>
                <w:szCs w:val="20"/>
              </w:rPr>
              <w:fldChar w:fldCharType="begin"/>
            </w:r>
            <w:r>
              <w:rPr>
                <w:rStyle w:val="Hyperlink"/>
                <w:rFonts w:ascii="Palatino Linotype" w:hAnsi="Palatino Linotype"/>
                <w:b/>
                <w:sz w:val="20"/>
                <w:szCs w:val="20"/>
              </w:rPr>
              <w:instrText xml:space="preserve"> HYPERLINK  \l "DEL" </w:instrText>
            </w:r>
            <w:r>
              <w:rPr>
                <w:rStyle w:val="Hyperlink"/>
                <w:rFonts w:ascii="Palatino Linotype" w:hAnsi="Palatino Linotype"/>
                <w:b/>
                <w:sz w:val="20"/>
                <w:szCs w:val="20"/>
              </w:rPr>
              <w:fldChar w:fldCharType="separate"/>
            </w:r>
            <w:bookmarkStart w:id="4" w:name="DEL"/>
            <w:r w:rsidRPr="00E62414">
              <w:rPr>
                <w:rStyle w:val="Hyperlink"/>
                <w:rFonts w:ascii="Palatino Linotype" w:hAnsi="Palatino Linotype"/>
                <w:b/>
                <w:sz w:val="20"/>
                <w:szCs w:val="20"/>
              </w:rPr>
              <w:t>Documenting Endangered Languages</w:t>
            </w:r>
            <w:bookmarkEnd w:id="4"/>
          </w:p>
          <w:p w:rsidR="001E56D4" w:rsidRPr="00040A6C" w:rsidRDefault="001E56D4" w:rsidP="00C87BBB">
            <w:pPr>
              <w:spacing w:line="240" w:lineRule="auto"/>
              <w:ind w:left="144"/>
              <w:contextualSpacing/>
              <w:rPr>
                <w:rFonts w:ascii="Palatino Linotype" w:hAnsi="Palatino Linotype"/>
                <w:b/>
                <w:i/>
                <w:sz w:val="20"/>
                <w:szCs w:val="20"/>
              </w:rPr>
            </w:pPr>
            <w:r>
              <w:rPr>
                <w:rStyle w:val="Hyperlink"/>
                <w:rFonts w:ascii="Palatino Linotype" w:hAnsi="Palatino Linotype"/>
                <w:b/>
                <w:sz w:val="20"/>
                <w:szCs w:val="20"/>
              </w:rPr>
              <w:fldChar w:fldCharType="end"/>
            </w:r>
            <w:r w:rsidRPr="00040A6C">
              <w:rPr>
                <w:rFonts w:ascii="Palatino Linotype" w:hAnsi="Palatino Linotype"/>
                <w:b/>
                <w:i/>
                <w:sz w:val="20"/>
                <w:szCs w:val="20"/>
              </w:rPr>
              <w:t>National Endowment for the Humanities (NEH)</w:t>
            </w:r>
          </w:p>
          <w:p w:rsidR="001E56D4" w:rsidRPr="00040A6C" w:rsidRDefault="001E56D4" w:rsidP="00C87BBB">
            <w:pPr>
              <w:spacing w:line="240" w:lineRule="auto"/>
              <w:ind w:left="144"/>
              <w:contextualSpacing/>
              <w:rPr>
                <w:rFonts w:ascii="Palatino Linotype" w:hAnsi="Palatino Linotype"/>
                <w:sz w:val="20"/>
                <w:szCs w:val="20"/>
              </w:rPr>
            </w:pPr>
            <w:r w:rsidRPr="00040A6C">
              <w:rPr>
                <w:rFonts w:ascii="Palatino Linotype" w:hAnsi="Palatino Linotype" w:cs="Helvetica"/>
                <w:sz w:val="20"/>
                <w:szCs w:val="20"/>
              </w:rPr>
              <w:t>The Do</w:t>
            </w:r>
            <w:r w:rsidR="00037749">
              <w:rPr>
                <w:rFonts w:ascii="Palatino Linotype" w:hAnsi="Palatino Linotype" w:cs="Helvetica"/>
                <w:sz w:val="20"/>
                <w:szCs w:val="20"/>
              </w:rPr>
              <w:t xml:space="preserve">cumenting Endangered Languages (DEL) </w:t>
            </w:r>
            <w:r w:rsidRPr="00040A6C">
              <w:rPr>
                <w:rFonts w:ascii="Palatino Linotype" w:hAnsi="Palatino Linotype" w:cs="Helvetica"/>
                <w:sz w:val="20"/>
                <w:szCs w:val="20"/>
              </w:rPr>
              <w:t xml:space="preserve">program is a partnership between the National Endowment for the Humanities (NEH) and the National Science Foundation (NSF) to develop and advance knowledge concerning endangered human languages. Made urgent by the imminent death of an </w:t>
            </w:r>
            <w:r w:rsidRPr="00040A6C">
              <w:rPr>
                <w:rFonts w:ascii="Palatino Linotype" w:hAnsi="Palatino Linotype" w:cs="Helvetica"/>
                <w:sz w:val="20"/>
                <w:szCs w:val="20"/>
              </w:rPr>
              <w:lastRenderedPageBreak/>
              <w:t>estimated half of the 6000-7000 currently used languages, this effort aims also to exploit advances in information technology. Awards support fieldwork and other activities relevant to recording, documenting, and archiving endangered languages, including the preparation of lexicons, grammars, text samples, and databases. DEL funding is available in the form of one- to three-year project grants as well as fellowships for six to twelve months. At least half the available funding will be awarded to projects involving fieldwork.</w:t>
            </w:r>
          </w:p>
          <w:p w:rsidR="001E56D4" w:rsidRDefault="001E56D4" w:rsidP="00C87BBB">
            <w:pPr>
              <w:spacing w:after="240" w:line="240" w:lineRule="auto"/>
              <w:ind w:left="144"/>
              <w:rPr>
                <w:rStyle w:val="Hyperlink"/>
                <w:rFonts w:ascii="Palatino Linotype" w:hAnsi="Palatino Linotype"/>
                <w:sz w:val="20"/>
                <w:szCs w:val="20"/>
              </w:rPr>
            </w:pPr>
            <w:r w:rsidRPr="001E56D4">
              <w:rPr>
                <w:rFonts w:ascii="Palatino Linotype" w:hAnsi="Palatino Linotype"/>
                <w:b/>
                <w:sz w:val="20"/>
                <w:szCs w:val="20"/>
              </w:rPr>
              <w:t>Revised Deadline:</w:t>
            </w:r>
            <w:r>
              <w:rPr>
                <w:rFonts w:ascii="Palatino Linotype" w:hAnsi="Palatino Linotype"/>
                <w:b/>
                <w:sz w:val="20"/>
                <w:szCs w:val="20"/>
              </w:rPr>
              <w:t xml:space="preserve"> November 19, 2018</w:t>
            </w:r>
            <w:r>
              <w:rPr>
                <w:rFonts w:ascii="Palatino Linotype" w:hAnsi="Palatino Linotype"/>
                <w:b/>
                <w:sz w:val="20"/>
                <w:szCs w:val="20"/>
              </w:rPr>
              <w:br/>
            </w:r>
            <w:r w:rsidRPr="00040A6C">
              <w:rPr>
                <w:rFonts w:ascii="Palatino Linotype" w:hAnsi="Palatino Linotype"/>
                <w:sz w:val="20"/>
                <w:szCs w:val="20"/>
              </w:rPr>
              <w:t xml:space="preserve">For more information visit </w:t>
            </w:r>
            <w:hyperlink r:id="rId22" w:history="1">
              <w:r>
                <w:rPr>
                  <w:rStyle w:val="Hyperlink"/>
                  <w:rFonts w:ascii="Palatino Linotype" w:hAnsi="Palatino Linotype"/>
                  <w:sz w:val="20"/>
                  <w:szCs w:val="20"/>
                </w:rPr>
                <w:t>neh.gov</w:t>
              </w:r>
            </w:hyperlink>
            <w:r w:rsidRPr="00040A6C">
              <w:rPr>
                <w:rStyle w:val="Hyperlink"/>
                <w:rFonts w:ascii="Palatino Linotype" w:hAnsi="Palatino Linotype"/>
                <w:sz w:val="20"/>
                <w:szCs w:val="20"/>
              </w:rPr>
              <w:t>.</w:t>
            </w:r>
          </w:p>
          <w:p w:rsidR="006C728A" w:rsidRPr="00B62059" w:rsidRDefault="006C728A" w:rsidP="00C87BBB">
            <w:pPr>
              <w:shd w:val="clear" w:color="auto" w:fill="FFFFFF"/>
              <w:spacing w:after="0"/>
              <w:ind w:left="144"/>
              <w:rPr>
                <w:rFonts w:ascii="Palatino Linotype" w:hAnsi="Palatino Linotype" w:cs="Arial"/>
                <w:b/>
                <w:sz w:val="20"/>
                <w:szCs w:val="20"/>
                <w:u w:val="single"/>
              </w:rPr>
            </w:pPr>
            <w:bookmarkStart w:id="5" w:name="SOTL"/>
            <w:r w:rsidRPr="00B62059">
              <w:rPr>
                <w:rFonts w:ascii="Palatino Linotype" w:hAnsi="Palatino Linotype" w:cs="Arial"/>
                <w:b/>
                <w:sz w:val="20"/>
                <w:szCs w:val="20"/>
                <w:u w:val="single"/>
              </w:rPr>
              <w:t>Scholarship of Teaching and Learning (SoTL) Research Grant</w:t>
            </w:r>
            <w:bookmarkEnd w:id="5"/>
          </w:p>
          <w:p w:rsidR="006C728A" w:rsidRDefault="006C728A" w:rsidP="00C87BBB">
            <w:pPr>
              <w:shd w:val="clear" w:color="auto" w:fill="FFFFFF"/>
              <w:spacing w:after="0" w:line="300" w:lineRule="atLeast"/>
              <w:ind w:left="144"/>
              <w:rPr>
                <w:rFonts w:ascii="Palatino Linotype" w:hAnsi="Palatino Linotype" w:cs="Arial"/>
                <w:color w:val="333333"/>
                <w:sz w:val="20"/>
                <w:szCs w:val="20"/>
              </w:rPr>
            </w:pPr>
            <w:r w:rsidRPr="00B62059">
              <w:rPr>
                <w:rStyle w:val="fundingsubtitle"/>
                <w:rFonts w:ascii="Palatino Linotype" w:hAnsi="Palatino Linotype" w:cs="Arial"/>
                <w:b/>
                <w:i/>
                <w:sz w:val="20"/>
                <w:szCs w:val="20"/>
              </w:rPr>
              <w:t>Society for the Teaching of Psychology (STP), American Psychological Association (APA)</w:t>
            </w:r>
            <w:r>
              <w:rPr>
                <w:rStyle w:val="fundingsubtitle"/>
                <w:rFonts w:ascii="Palatino Linotype" w:hAnsi="Palatino Linotype" w:cs="Arial"/>
                <w:b/>
                <w:i/>
                <w:sz w:val="20"/>
                <w:szCs w:val="20"/>
              </w:rPr>
              <w:br/>
            </w:r>
            <w:r w:rsidRPr="00B62059">
              <w:rPr>
                <w:rFonts w:ascii="Palatino Linotype" w:hAnsi="Palatino Linotype"/>
                <w:sz w:val="20"/>
                <w:szCs w:val="20"/>
                <w:shd w:val="clear" w:color="auto" w:fill="FFFFFF"/>
              </w:rPr>
              <w:t>Research projects in any phase of development are eligible for funding (e.g., materials design, data collection, manuscript writing). However, the proposed project must have a high probability of producing a product that will be presented and/or published in a peer-revie</w:t>
            </w:r>
            <w:r>
              <w:rPr>
                <w:rFonts w:ascii="Palatino Linotype" w:hAnsi="Palatino Linotype"/>
                <w:sz w:val="20"/>
                <w:szCs w:val="20"/>
                <w:shd w:val="clear" w:color="auto" w:fill="FFFFFF"/>
              </w:rPr>
              <w:t xml:space="preserve">wed outlet in a timely manner.  </w:t>
            </w:r>
            <w:r w:rsidRPr="00B62059">
              <w:rPr>
                <w:rFonts w:ascii="Palatino Linotype" w:hAnsi="Palatino Linotype"/>
                <w:sz w:val="20"/>
                <w:szCs w:val="20"/>
                <w:shd w:val="clear" w:color="auto" w:fill="FFFFFF"/>
              </w:rPr>
              <w:t xml:space="preserve">Proposals that align with the STP President’s preferred themes will be given top priority. </w:t>
            </w:r>
            <w:r w:rsidRPr="006B3E3A">
              <w:rPr>
                <w:rFonts w:ascii="Palatino Linotype" w:hAnsi="Palatino Linotype" w:cs="Arial"/>
                <w:color w:val="000000" w:themeColor="text1"/>
                <w:sz w:val="20"/>
                <w:szCs w:val="20"/>
              </w:rPr>
              <w:t>The 2019 themes are:</w:t>
            </w:r>
            <w:r>
              <w:rPr>
                <w:rFonts w:ascii="Palatino Linotype" w:hAnsi="Palatino Linotype" w:cs="Arial"/>
                <w:color w:val="000000" w:themeColor="text1"/>
                <w:sz w:val="20"/>
                <w:szCs w:val="20"/>
              </w:rPr>
              <w:t xml:space="preserve"> (1) </w:t>
            </w:r>
            <w:r w:rsidRPr="006B3E3A">
              <w:rPr>
                <w:rFonts w:ascii="Palatino Linotype" w:hAnsi="Palatino Linotype" w:cs="Arial"/>
                <w:color w:val="000000" w:themeColor="text1"/>
                <w:sz w:val="20"/>
                <w:szCs w:val="20"/>
              </w:rPr>
              <w:t>Finding ways to improve learning outcomes related to best prac</w:t>
            </w:r>
            <w:r>
              <w:rPr>
                <w:rFonts w:ascii="Palatino Linotype" w:hAnsi="Palatino Linotype" w:cs="Arial"/>
                <w:color w:val="000000" w:themeColor="text1"/>
                <w:sz w:val="20"/>
                <w:szCs w:val="20"/>
              </w:rPr>
              <w:t xml:space="preserve">tices in undergraduate research and (2) </w:t>
            </w:r>
            <w:r w:rsidRPr="006B3E3A">
              <w:rPr>
                <w:rFonts w:ascii="Palatino Linotype" w:hAnsi="Palatino Linotype" w:cs="Arial"/>
                <w:color w:val="000000" w:themeColor="text1"/>
                <w:sz w:val="20"/>
                <w:szCs w:val="20"/>
              </w:rPr>
              <w:t>Strengthening the teaching of psychological science at the high school level.</w:t>
            </w:r>
            <w:r>
              <w:rPr>
                <w:rFonts w:ascii="Palatino Linotype" w:hAnsi="Palatino Linotype" w:cs="Arial"/>
                <w:color w:val="000000" w:themeColor="text1"/>
                <w:sz w:val="20"/>
                <w:szCs w:val="20"/>
              </w:rPr>
              <w:br/>
              <w:t xml:space="preserve">The deadline for proposals is November 2, 2018. </w:t>
            </w:r>
            <w:r w:rsidRPr="00B62059">
              <w:rPr>
                <w:rFonts w:ascii="Palatino Linotype" w:hAnsi="Palatino Linotype" w:cs="Arial"/>
                <w:sz w:val="20"/>
                <w:szCs w:val="20"/>
              </w:rPr>
              <w:t xml:space="preserve">For more details visit </w:t>
            </w:r>
            <w:hyperlink r:id="rId23" w:history="1">
              <w:r>
                <w:rPr>
                  <w:rStyle w:val="Hyperlink"/>
                  <w:rFonts w:ascii="Palatino Linotype" w:hAnsi="Palatino Linotype" w:cs="Arial"/>
                  <w:sz w:val="20"/>
                  <w:szCs w:val="20"/>
                </w:rPr>
                <w:t>teachpsych.org</w:t>
              </w:r>
            </w:hyperlink>
            <w:r w:rsidRPr="00B62059">
              <w:rPr>
                <w:rFonts w:ascii="Palatino Linotype" w:hAnsi="Palatino Linotype" w:cs="Arial"/>
                <w:color w:val="333333"/>
                <w:sz w:val="20"/>
                <w:szCs w:val="20"/>
              </w:rPr>
              <w:t>.</w:t>
            </w:r>
            <w:r>
              <w:rPr>
                <w:rFonts w:ascii="Palatino Linotype" w:hAnsi="Palatino Linotype" w:cs="Arial"/>
                <w:color w:val="333333"/>
                <w:sz w:val="20"/>
                <w:szCs w:val="20"/>
              </w:rPr>
              <w:br/>
            </w:r>
          </w:p>
          <w:p w:rsidR="006C728A" w:rsidRPr="00B62059" w:rsidRDefault="006C728A" w:rsidP="00C87BBB">
            <w:pPr>
              <w:pStyle w:val="NormalWeb"/>
              <w:shd w:val="clear" w:color="auto" w:fill="FFFFFF"/>
              <w:spacing w:before="0" w:beforeAutospacing="0" w:after="0" w:afterAutospacing="0"/>
              <w:ind w:left="144"/>
              <w:rPr>
                <w:rFonts w:ascii="Palatino Linotype" w:hAnsi="Palatino Linotype" w:cs="Lucida Sans Unicode"/>
                <w:b/>
                <w:sz w:val="20"/>
                <w:szCs w:val="20"/>
                <w:u w:val="single"/>
              </w:rPr>
            </w:pPr>
            <w:bookmarkStart w:id="6" w:name="NJCH"/>
            <w:r w:rsidRPr="00B62059">
              <w:rPr>
                <w:rFonts w:ascii="Palatino Linotype" w:hAnsi="Palatino Linotype" w:cs="Lucida Sans Unicode"/>
                <w:b/>
                <w:sz w:val="20"/>
                <w:szCs w:val="20"/>
                <w:u w:val="single"/>
              </w:rPr>
              <w:t>NJCH Incubation Grants</w:t>
            </w:r>
          </w:p>
          <w:bookmarkEnd w:id="6"/>
          <w:p w:rsidR="006C728A" w:rsidRPr="00B62059" w:rsidRDefault="006C728A" w:rsidP="00C87BBB">
            <w:pPr>
              <w:pStyle w:val="NormalWeb"/>
              <w:shd w:val="clear" w:color="auto" w:fill="FFFFFF"/>
              <w:spacing w:before="0" w:beforeAutospacing="0" w:after="0" w:afterAutospacing="0"/>
              <w:ind w:left="144"/>
              <w:rPr>
                <w:rFonts w:ascii="Palatino Linotype" w:hAnsi="Palatino Linotype" w:cs="Lucida Sans Unicode"/>
                <w:b/>
                <w:i/>
                <w:sz w:val="20"/>
                <w:szCs w:val="20"/>
              </w:rPr>
            </w:pPr>
            <w:r w:rsidRPr="00B62059">
              <w:rPr>
                <w:rFonts w:ascii="Palatino Linotype" w:hAnsi="Palatino Linotype" w:cs="Lucida Sans Unicode"/>
                <w:b/>
                <w:i/>
                <w:sz w:val="20"/>
                <w:szCs w:val="20"/>
              </w:rPr>
              <w:t>New Jersey Council for the Humanities (NJCH)</w:t>
            </w:r>
          </w:p>
          <w:p w:rsidR="006C728A" w:rsidRDefault="006C728A" w:rsidP="00C87BBB">
            <w:pPr>
              <w:pStyle w:val="NormalWeb"/>
              <w:shd w:val="clear" w:color="auto" w:fill="FFFFFF"/>
              <w:spacing w:before="0" w:beforeAutospacing="0" w:after="0" w:afterAutospacing="0"/>
              <w:ind w:left="144"/>
              <w:rPr>
                <w:rFonts w:ascii="Palatino Linotype" w:hAnsi="Palatino Linotype" w:cs="Lucida Sans Unicode"/>
                <w:color w:val="333333"/>
                <w:sz w:val="20"/>
                <w:szCs w:val="20"/>
              </w:rPr>
            </w:pPr>
            <w:r w:rsidRPr="00B62059">
              <w:rPr>
                <w:rFonts w:ascii="Palatino Linotype" w:hAnsi="Palatino Linotype" w:cs="Lucida Sans Unicode"/>
                <w:sz w:val="20"/>
                <w:szCs w:val="20"/>
              </w:rPr>
              <w:t>Projects should demonstrate an awareness of the needs and interests of audie</w:t>
            </w:r>
            <w:r>
              <w:rPr>
                <w:rFonts w:ascii="Palatino Linotype" w:hAnsi="Palatino Linotype" w:cs="Lucida Sans Unicode"/>
                <w:sz w:val="20"/>
                <w:szCs w:val="20"/>
              </w:rPr>
              <w:t xml:space="preserve">nce members in your community and involve a strong project team, which includes a </w:t>
            </w:r>
            <w:r w:rsidRPr="00B62059">
              <w:rPr>
                <w:rFonts w:ascii="Palatino Linotype" w:hAnsi="Palatino Linotype" w:cs="Lucida Sans Unicode"/>
                <w:sz w:val="20"/>
                <w:szCs w:val="20"/>
              </w:rPr>
              <w:t>humanities scholar at some phase of the project. Larger organizations, such as colleges and universities, will need to demonstrate meaningful public engagement beyond the confines of the instituti</w:t>
            </w:r>
            <w:r>
              <w:rPr>
                <w:rFonts w:ascii="Palatino Linotype" w:hAnsi="Palatino Linotype" w:cs="Lucida Sans Unicode"/>
                <w:sz w:val="20"/>
                <w:szCs w:val="20"/>
              </w:rPr>
              <w:t>on.</w:t>
            </w:r>
            <w:r>
              <w:rPr>
                <w:rFonts w:ascii="Palatino Linotype" w:hAnsi="Palatino Linotype" w:cs="Lucida Sans Unicode"/>
                <w:sz w:val="20"/>
                <w:szCs w:val="20"/>
              </w:rPr>
              <w:br/>
            </w:r>
            <w:r w:rsidRPr="00B62059">
              <w:rPr>
                <w:rFonts w:ascii="Palatino Linotype" w:hAnsi="Palatino Linotype" w:cs="Lucida Sans Unicode"/>
                <w:sz w:val="20"/>
                <w:szCs w:val="20"/>
              </w:rPr>
              <w:t xml:space="preserve">The next deadline for incubation grant proposals is October </w:t>
            </w:r>
            <w:r>
              <w:rPr>
                <w:rFonts w:ascii="Palatino Linotype" w:hAnsi="Palatino Linotype" w:cs="Lucida Sans Unicode"/>
                <w:sz w:val="20"/>
                <w:szCs w:val="20"/>
              </w:rPr>
              <w:t xml:space="preserve">18, 2018.  A letter of intent is due no later than September 21, 2018. </w:t>
            </w:r>
            <w:r>
              <w:rPr>
                <w:rFonts w:ascii="Palatino Linotype" w:hAnsi="Palatino Linotype" w:cs="Lucida Sans Unicode"/>
                <w:sz w:val="20"/>
                <w:szCs w:val="20"/>
              </w:rPr>
              <w:br/>
            </w:r>
            <w:r w:rsidRPr="00B62059">
              <w:rPr>
                <w:rFonts w:ascii="Palatino Linotype" w:hAnsi="Palatino Linotype" w:cs="Lucida Sans Unicode"/>
                <w:sz w:val="20"/>
                <w:szCs w:val="20"/>
              </w:rPr>
              <w:t xml:space="preserve">For more information visit </w:t>
            </w:r>
            <w:hyperlink r:id="rId24" w:history="1">
              <w:r>
                <w:rPr>
                  <w:rStyle w:val="Hyperlink"/>
                  <w:rFonts w:ascii="Palatino Linotype" w:hAnsi="Palatino Linotype" w:cs="Lucida Sans Unicode"/>
                  <w:sz w:val="20"/>
                  <w:szCs w:val="20"/>
                </w:rPr>
                <w:t>njch.org</w:t>
              </w:r>
            </w:hyperlink>
            <w:r w:rsidRPr="00B62059">
              <w:rPr>
                <w:rFonts w:ascii="Palatino Linotype" w:hAnsi="Palatino Linotype" w:cs="Lucida Sans Unicode"/>
                <w:color w:val="333333"/>
                <w:sz w:val="20"/>
                <w:szCs w:val="20"/>
              </w:rPr>
              <w:t>.</w:t>
            </w:r>
          </w:p>
          <w:p w:rsidR="006C728A" w:rsidRPr="00B62059" w:rsidRDefault="006C728A" w:rsidP="00C87BBB">
            <w:pPr>
              <w:shd w:val="clear" w:color="auto" w:fill="FFFFFF"/>
              <w:spacing w:after="0" w:line="300" w:lineRule="atLeast"/>
              <w:ind w:left="144"/>
              <w:rPr>
                <w:rFonts w:ascii="Palatino Linotype" w:hAnsi="Palatino Linotype" w:cs="Arial"/>
                <w:color w:val="525252"/>
                <w:sz w:val="20"/>
                <w:szCs w:val="20"/>
              </w:rPr>
            </w:pPr>
          </w:p>
          <w:p w:rsidR="00C87BBB" w:rsidRPr="00B62059" w:rsidRDefault="00C87BBB" w:rsidP="00C87BBB">
            <w:pPr>
              <w:pStyle w:val="NormalWeb"/>
              <w:spacing w:before="0" w:beforeAutospacing="0" w:after="0" w:afterAutospacing="0" w:line="300" w:lineRule="atLeast"/>
              <w:ind w:left="144"/>
              <w:rPr>
                <w:rFonts w:ascii="Palatino Linotype" w:hAnsi="Palatino Linotype" w:cs="Arial"/>
                <w:b/>
                <w:sz w:val="20"/>
                <w:szCs w:val="20"/>
                <w:u w:val="single"/>
              </w:rPr>
            </w:pPr>
            <w:bookmarkStart w:id="7" w:name="nea"/>
            <w:r w:rsidRPr="00B62059">
              <w:rPr>
                <w:rFonts w:ascii="Palatino Linotype" w:hAnsi="Palatino Linotype" w:cs="Arial"/>
                <w:b/>
                <w:sz w:val="20"/>
                <w:szCs w:val="20"/>
                <w:u w:val="single"/>
              </w:rPr>
              <w:t>NEA Research: Art Works</w:t>
            </w:r>
          </w:p>
          <w:bookmarkEnd w:id="7"/>
          <w:p w:rsidR="00C87BBB" w:rsidRPr="00B62059" w:rsidRDefault="00C87BBB" w:rsidP="00C87BBB">
            <w:pPr>
              <w:pStyle w:val="NormalWeb"/>
              <w:spacing w:before="0" w:beforeAutospacing="0" w:after="0" w:afterAutospacing="0" w:line="300" w:lineRule="atLeast"/>
              <w:ind w:left="144"/>
              <w:rPr>
                <w:rFonts w:ascii="Palatino Linotype" w:hAnsi="Palatino Linotype" w:cs="Arial"/>
                <w:b/>
                <w:i/>
                <w:sz w:val="20"/>
                <w:szCs w:val="20"/>
              </w:rPr>
            </w:pPr>
            <w:r w:rsidRPr="00B62059">
              <w:rPr>
                <w:rFonts w:ascii="Palatino Linotype" w:hAnsi="Palatino Linotype" w:cs="Arial"/>
                <w:b/>
                <w:i/>
                <w:sz w:val="20"/>
                <w:szCs w:val="20"/>
              </w:rPr>
              <w:t>National Endowment for the Arts (NEA)</w:t>
            </w:r>
          </w:p>
          <w:p w:rsidR="00C87BBB" w:rsidRPr="00B62059" w:rsidRDefault="00C87BBB" w:rsidP="00C87BBB">
            <w:pPr>
              <w:shd w:val="clear" w:color="auto" w:fill="FFFFFF"/>
              <w:spacing w:after="0" w:line="240" w:lineRule="auto"/>
              <w:ind w:left="144"/>
              <w:textAlignment w:val="baseline"/>
              <w:rPr>
                <w:rFonts w:ascii="Palatino Linotype" w:eastAsia="Times New Roman" w:hAnsi="Palatino Linotype"/>
                <w:sz w:val="20"/>
                <w:szCs w:val="20"/>
              </w:rPr>
            </w:pPr>
            <w:r w:rsidRPr="00B62059">
              <w:rPr>
                <w:rFonts w:ascii="Palatino Linotype" w:eastAsia="Times New Roman" w:hAnsi="Palatino Linotype"/>
                <w:sz w:val="20"/>
                <w:szCs w:val="20"/>
              </w:rPr>
              <w:t xml:space="preserve">Research: Art Works offers support for projects in two areas: </w:t>
            </w:r>
            <w:r w:rsidRPr="00B62059">
              <w:rPr>
                <w:rFonts w:ascii="Palatino Linotype" w:eastAsia="Times New Roman" w:hAnsi="Palatino Linotype"/>
                <w:b/>
                <w:bCs/>
                <w:sz w:val="20"/>
                <w:szCs w:val="20"/>
                <w:bdr w:val="none" w:sz="0" w:space="0" w:color="auto" w:frame="1"/>
              </w:rPr>
              <w:t>Track One: Value and Impact. </w:t>
            </w:r>
            <w:r w:rsidRPr="00B62059">
              <w:rPr>
                <w:rFonts w:ascii="Palatino Linotype" w:eastAsia="Times New Roman" w:hAnsi="Palatino Linotype"/>
                <w:sz w:val="20"/>
                <w:szCs w:val="20"/>
              </w:rPr>
              <w:t xml:space="preserve">These </w:t>
            </w:r>
            <w:r>
              <w:rPr>
                <w:rFonts w:ascii="Palatino Linotype" w:eastAsia="Times New Roman" w:hAnsi="Palatino Linotype"/>
                <w:sz w:val="20"/>
                <w:szCs w:val="20"/>
              </w:rPr>
              <w:t xml:space="preserve">grants </w:t>
            </w:r>
            <w:r w:rsidRPr="00B62059">
              <w:rPr>
                <w:rFonts w:ascii="Palatino Linotype" w:eastAsia="Times New Roman" w:hAnsi="Palatino Linotype"/>
                <w:sz w:val="20"/>
                <w:szCs w:val="20"/>
              </w:rPr>
              <w:t>aim to examine the value and/or impact of the arts in any topic area(s) by using data and methods appropriate to the proposed research questions</w:t>
            </w:r>
            <w:r>
              <w:rPr>
                <w:rFonts w:ascii="Palatino Linotype" w:eastAsia="Times New Roman" w:hAnsi="Palatino Linotype"/>
                <w:sz w:val="20"/>
                <w:szCs w:val="20"/>
              </w:rPr>
              <w:t xml:space="preserve"> </w:t>
            </w:r>
            <w:r w:rsidRPr="00B62059">
              <w:rPr>
                <w:rFonts w:ascii="Palatino Linotype" w:eastAsia="Times New Roman" w:hAnsi="Palatino Linotype"/>
                <w:b/>
                <w:bCs/>
                <w:sz w:val="20"/>
                <w:szCs w:val="20"/>
                <w:bdr w:val="none" w:sz="0" w:space="0" w:color="auto" w:frame="1"/>
              </w:rPr>
              <w:t>Track Two: Experimental and Quasi-Experimental Designs. </w:t>
            </w:r>
            <w:r w:rsidRPr="008D44E0">
              <w:rPr>
                <w:rFonts w:ascii="Palatino Linotype" w:eastAsia="Times New Roman" w:hAnsi="Palatino Linotype"/>
                <w:bCs/>
                <w:sz w:val="20"/>
                <w:szCs w:val="20"/>
                <w:bdr w:val="none" w:sz="0" w:space="0" w:color="auto" w:frame="1"/>
              </w:rPr>
              <w:t>These</w:t>
            </w:r>
            <w:r>
              <w:rPr>
                <w:rFonts w:ascii="Palatino Linotype" w:eastAsia="Times New Roman" w:hAnsi="Palatino Linotype"/>
                <w:b/>
                <w:bCs/>
                <w:sz w:val="20"/>
                <w:szCs w:val="20"/>
                <w:bdr w:val="none" w:sz="0" w:space="0" w:color="auto" w:frame="1"/>
              </w:rPr>
              <w:t xml:space="preserve"> </w:t>
            </w:r>
            <w:r>
              <w:rPr>
                <w:rFonts w:ascii="Palatino Linotype" w:eastAsia="Times New Roman" w:hAnsi="Palatino Linotype"/>
                <w:sz w:val="20"/>
                <w:szCs w:val="20"/>
              </w:rPr>
              <w:t>grants</w:t>
            </w:r>
            <w:r w:rsidRPr="00B62059">
              <w:rPr>
                <w:rFonts w:ascii="Palatino Linotype" w:eastAsia="Times New Roman" w:hAnsi="Palatino Linotype"/>
                <w:sz w:val="20"/>
                <w:szCs w:val="20"/>
              </w:rPr>
              <w:t xml:space="preserve"> aim to test the causal or inferred-causal impact of the arts on individual or cohort outcomes by using experimental or quasi-experimental design methods appropriate to the proposed research questions. </w:t>
            </w:r>
          </w:p>
          <w:p w:rsidR="00C87BBB" w:rsidRPr="00B62059" w:rsidRDefault="00C87BBB" w:rsidP="00C87BBB">
            <w:pPr>
              <w:pStyle w:val="NormalWeb"/>
              <w:spacing w:before="0" w:beforeAutospacing="0" w:after="0" w:afterAutospacing="0" w:line="300" w:lineRule="atLeast"/>
              <w:ind w:left="144"/>
              <w:rPr>
                <w:rFonts w:ascii="Palatino Linotype" w:hAnsi="Palatino Linotype" w:cs="Arial"/>
                <w:color w:val="333333"/>
                <w:sz w:val="20"/>
                <w:szCs w:val="20"/>
              </w:rPr>
            </w:pPr>
            <w:r w:rsidRPr="00B62059">
              <w:rPr>
                <w:rFonts w:ascii="Palatino Linotype" w:hAnsi="Palatino Linotype" w:cs="Arial"/>
                <w:sz w:val="20"/>
                <w:szCs w:val="20"/>
              </w:rPr>
              <w:t>The deadlin</w:t>
            </w:r>
            <w:r w:rsidR="004D406B">
              <w:rPr>
                <w:rFonts w:ascii="Palatino Linotype" w:hAnsi="Palatino Linotype" w:cs="Arial"/>
                <w:sz w:val="20"/>
                <w:szCs w:val="20"/>
              </w:rPr>
              <w:t>e for applications is October 19,2018.</w:t>
            </w:r>
            <w:r w:rsidR="004D406B">
              <w:rPr>
                <w:rFonts w:ascii="Palatino Linotype" w:hAnsi="Palatino Linotype" w:cs="Arial"/>
                <w:sz w:val="20"/>
                <w:szCs w:val="20"/>
              </w:rPr>
              <w:br/>
            </w:r>
            <w:r w:rsidRPr="00B62059">
              <w:rPr>
                <w:rFonts w:ascii="Palatino Linotype" w:hAnsi="Palatino Linotype" w:cs="Arial"/>
                <w:sz w:val="20"/>
                <w:szCs w:val="20"/>
              </w:rPr>
              <w:t xml:space="preserve">For more information visit </w:t>
            </w:r>
            <w:hyperlink r:id="rId25" w:history="1">
              <w:r>
                <w:rPr>
                  <w:rStyle w:val="Hyperlink"/>
                  <w:rFonts w:ascii="Palatino Linotype" w:hAnsi="Palatino Linotype" w:cs="Arial"/>
                  <w:sz w:val="20"/>
                  <w:szCs w:val="20"/>
                </w:rPr>
                <w:t>arts.gov</w:t>
              </w:r>
            </w:hyperlink>
            <w:r w:rsidRPr="00B62059">
              <w:rPr>
                <w:rFonts w:ascii="Palatino Linotype" w:hAnsi="Palatino Linotype" w:cs="Arial"/>
                <w:color w:val="333333"/>
                <w:sz w:val="20"/>
                <w:szCs w:val="20"/>
              </w:rPr>
              <w:t>.</w:t>
            </w:r>
          </w:p>
          <w:p w:rsidR="00C87BBB" w:rsidRPr="00B62059" w:rsidRDefault="00C87BBB" w:rsidP="00C87BBB">
            <w:pPr>
              <w:pStyle w:val="NormalWeb"/>
              <w:spacing w:before="0" w:beforeAutospacing="0" w:after="0" w:afterAutospacing="0" w:line="300" w:lineRule="atLeast"/>
              <w:ind w:left="144"/>
              <w:rPr>
                <w:rFonts w:ascii="Palatino Linotype" w:hAnsi="Palatino Linotype" w:cs="Arial"/>
                <w:color w:val="333333"/>
                <w:sz w:val="20"/>
                <w:szCs w:val="20"/>
              </w:rPr>
            </w:pPr>
          </w:p>
          <w:p w:rsidR="004D406B" w:rsidRPr="00E06FE4" w:rsidRDefault="004D406B" w:rsidP="004D406B">
            <w:pPr>
              <w:shd w:val="clear" w:color="auto" w:fill="FFFFFF"/>
              <w:spacing w:after="0" w:line="240" w:lineRule="auto"/>
              <w:ind w:left="144"/>
              <w:rPr>
                <w:rFonts w:ascii="Palatino Linotype" w:hAnsi="Palatino Linotype"/>
                <w:b/>
                <w:sz w:val="20"/>
                <w:szCs w:val="20"/>
                <w:u w:val="single"/>
              </w:rPr>
            </w:pPr>
            <w:bookmarkStart w:id="8" w:name="EEJF"/>
            <w:bookmarkStart w:id="9" w:name="grats"/>
            <w:bookmarkStart w:id="10" w:name="grants"/>
            <w:r w:rsidRPr="00E06FE4">
              <w:rPr>
                <w:rFonts w:ascii="Palatino Linotype" w:hAnsi="Palatino Linotype"/>
                <w:b/>
                <w:sz w:val="20"/>
                <w:szCs w:val="20"/>
                <w:u w:val="single"/>
              </w:rPr>
              <w:t>Grants Program</w:t>
            </w:r>
          </w:p>
          <w:bookmarkEnd w:id="8"/>
          <w:bookmarkEnd w:id="9"/>
          <w:bookmarkEnd w:id="10"/>
          <w:p w:rsidR="004D406B" w:rsidRPr="00E06FE4" w:rsidRDefault="004D406B" w:rsidP="004D406B">
            <w:pPr>
              <w:shd w:val="clear" w:color="auto" w:fill="FFFFFF"/>
              <w:spacing w:after="0" w:line="240" w:lineRule="auto"/>
              <w:ind w:left="144"/>
              <w:rPr>
                <w:rFonts w:ascii="Palatino Linotype" w:hAnsi="Palatino Linotype"/>
                <w:b/>
                <w:i/>
                <w:sz w:val="20"/>
                <w:szCs w:val="20"/>
              </w:rPr>
            </w:pPr>
            <w:r w:rsidRPr="00E06FE4">
              <w:rPr>
                <w:rFonts w:ascii="Palatino Linotype" w:hAnsi="Palatino Linotype"/>
                <w:b/>
                <w:i/>
                <w:sz w:val="20"/>
                <w:szCs w:val="20"/>
              </w:rPr>
              <w:t>Ethics and Excellence in Journalism Foundation</w:t>
            </w:r>
          </w:p>
          <w:p w:rsidR="004D406B" w:rsidRPr="00E06FE4" w:rsidRDefault="004D406B" w:rsidP="004D406B">
            <w:pPr>
              <w:shd w:val="clear" w:color="auto" w:fill="FFFFFF"/>
              <w:spacing w:after="0" w:line="240" w:lineRule="auto"/>
              <w:ind w:left="144"/>
              <w:rPr>
                <w:rFonts w:ascii="Palatino Linotype" w:hAnsi="Palatino Linotype"/>
                <w:sz w:val="20"/>
                <w:szCs w:val="20"/>
              </w:rPr>
            </w:pPr>
            <w:r w:rsidRPr="00E06FE4">
              <w:rPr>
                <w:rFonts w:ascii="Palatino Linotype" w:hAnsi="Palatino Linotype"/>
                <w:sz w:val="20"/>
                <w:szCs w:val="20"/>
              </w:rPr>
              <w:lastRenderedPageBreak/>
              <w:t xml:space="preserve">This program supports creative projects and academic research that promote the pursuit of excellence and adherence to high ethical standards in journalism. </w:t>
            </w:r>
          </w:p>
          <w:p w:rsidR="004D406B" w:rsidRPr="00E06FE4" w:rsidRDefault="004D406B" w:rsidP="004D406B">
            <w:pPr>
              <w:shd w:val="clear" w:color="auto" w:fill="FFFFFF"/>
              <w:spacing w:after="0" w:line="240" w:lineRule="auto"/>
              <w:ind w:left="144"/>
              <w:rPr>
                <w:rFonts w:ascii="Palatino Linotype" w:hAnsi="Palatino Linotype"/>
                <w:sz w:val="20"/>
                <w:szCs w:val="20"/>
              </w:rPr>
            </w:pPr>
            <w:r w:rsidRPr="00E06FE4">
              <w:rPr>
                <w:rFonts w:ascii="Palatino Linotype" w:hAnsi="Palatino Linotype"/>
                <w:sz w:val="20"/>
                <w:szCs w:val="20"/>
              </w:rPr>
              <w:t>A letter of intent to apply is due November 15, 201</w:t>
            </w:r>
            <w:r>
              <w:rPr>
                <w:rFonts w:ascii="Palatino Linotype" w:hAnsi="Palatino Linotype"/>
                <w:sz w:val="20"/>
                <w:szCs w:val="20"/>
              </w:rPr>
              <w:t xml:space="preserve"> and </w:t>
            </w:r>
            <w:r w:rsidRPr="00E06FE4">
              <w:rPr>
                <w:rFonts w:ascii="Palatino Linotype" w:hAnsi="Palatino Linotype"/>
                <w:sz w:val="20"/>
                <w:szCs w:val="20"/>
              </w:rPr>
              <w:t>must be submitted and approved before you can apply.</w:t>
            </w:r>
          </w:p>
          <w:p w:rsidR="006C728A" w:rsidRDefault="004D406B" w:rsidP="004D406B">
            <w:pPr>
              <w:spacing w:after="240" w:line="240" w:lineRule="auto"/>
              <w:ind w:left="144"/>
              <w:rPr>
                <w:rStyle w:val="Hyperlink"/>
                <w:rFonts w:ascii="Palatino Linotype" w:hAnsi="Palatino Linotype"/>
                <w:sz w:val="20"/>
                <w:szCs w:val="20"/>
              </w:rPr>
            </w:pPr>
            <w:r w:rsidRPr="00E06FE4">
              <w:rPr>
                <w:rFonts w:ascii="Palatino Linotype" w:hAnsi="Palatino Linotype"/>
                <w:sz w:val="20"/>
                <w:szCs w:val="20"/>
              </w:rPr>
              <w:t xml:space="preserve">For more information visit </w:t>
            </w:r>
            <w:hyperlink r:id="rId26" w:history="1">
              <w:r w:rsidRPr="00E06FE4">
                <w:rPr>
                  <w:rStyle w:val="Hyperlink"/>
                  <w:rFonts w:ascii="Palatino Linotype" w:hAnsi="Palatino Linotype"/>
                  <w:sz w:val="20"/>
                  <w:szCs w:val="20"/>
                </w:rPr>
                <w:t>inasmuchfoundation.org</w:t>
              </w:r>
            </w:hyperlink>
          </w:p>
          <w:p w:rsidR="004D406B" w:rsidRDefault="004D406B" w:rsidP="004D406B">
            <w:pPr>
              <w:ind w:left="144"/>
              <w:rPr>
                <w:rFonts w:ascii="Palatino Linotype" w:eastAsia="Times New Roman" w:hAnsi="Palatino Linotype" w:cs="Helvetica"/>
                <w:color w:val="000000" w:themeColor="text1"/>
                <w:sz w:val="20"/>
                <w:szCs w:val="20"/>
              </w:rPr>
            </w:pPr>
            <w:bookmarkStart w:id="11" w:name="AREA"/>
            <w:r w:rsidRPr="004D406B">
              <w:rPr>
                <w:rFonts w:ascii="Palatino Linotype" w:eastAsia="Times New Roman" w:hAnsi="Palatino Linotype" w:cs="Helvetica"/>
                <w:b/>
                <w:color w:val="000000" w:themeColor="text1"/>
                <w:sz w:val="20"/>
                <w:szCs w:val="20"/>
                <w:u w:val="single"/>
              </w:rPr>
              <w:t>Academic Research Enhancement Award (AREA) Program</w:t>
            </w:r>
            <w:bookmarkEnd w:id="11"/>
            <w:r>
              <w:rPr>
                <w:rFonts w:ascii="Palatino Linotype" w:eastAsia="Times New Roman" w:hAnsi="Palatino Linotype" w:cs="Helvetica"/>
                <w:b/>
                <w:color w:val="000000" w:themeColor="text1"/>
                <w:sz w:val="20"/>
                <w:szCs w:val="20"/>
                <w:u w:val="single"/>
              </w:rPr>
              <w:br/>
            </w:r>
            <w:r w:rsidRPr="004D406B">
              <w:rPr>
                <w:rFonts w:ascii="Palatino Linotype" w:eastAsia="Times New Roman" w:hAnsi="Palatino Linotype" w:cs="Helvetica"/>
                <w:i/>
                <w:color w:val="000000" w:themeColor="text1"/>
                <w:sz w:val="20"/>
                <w:szCs w:val="20"/>
              </w:rPr>
              <w:t>National Institute of Health</w:t>
            </w:r>
            <w:r>
              <w:rPr>
                <w:rFonts w:ascii="Palatino Linotype" w:eastAsia="Times New Roman" w:hAnsi="Palatino Linotype" w:cs="Helvetica"/>
                <w:i/>
                <w:color w:val="000000" w:themeColor="text1"/>
                <w:sz w:val="20"/>
                <w:szCs w:val="20"/>
              </w:rPr>
              <w:br/>
            </w:r>
            <w:r>
              <w:rPr>
                <w:rFonts w:ascii="Palatino Linotype" w:eastAsia="Times New Roman" w:hAnsi="Palatino Linotype" w:cs="Helvetica"/>
                <w:color w:val="000000" w:themeColor="text1"/>
                <w:sz w:val="20"/>
                <w:szCs w:val="20"/>
              </w:rPr>
              <w:t>The AREA program s</w:t>
            </w:r>
            <w:r w:rsidRPr="004D406B">
              <w:rPr>
                <w:rFonts w:ascii="Palatino Linotype" w:eastAsia="Times New Roman" w:hAnsi="Palatino Linotype" w:cs="Helvetica"/>
                <w:color w:val="000000" w:themeColor="text1"/>
                <w:sz w:val="20"/>
                <w:szCs w:val="20"/>
              </w:rPr>
              <w:t xml:space="preserve">upports projects in biomedical and behavioral sciences conducted by faculty and students from institutions that have not been major recipients of NIH funds. The goal is to strengthen institutional research environment and support active involvement of undergraduate (preferred) and graduate students in research. </w:t>
            </w:r>
          </w:p>
          <w:p w:rsidR="004D406B" w:rsidRPr="004D406B" w:rsidRDefault="004D406B" w:rsidP="004D406B">
            <w:pPr>
              <w:ind w:left="144"/>
              <w:rPr>
                <w:rFonts w:ascii="Palatino Linotype" w:eastAsia="Times New Roman" w:hAnsi="Palatino Linotype" w:cs="Helvetica"/>
                <w:color w:val="000000" w:themeColor="text1"/>
                <w:sz w:val="20"/>
                <w:szCs w:val="20"/>
              </w:rPr>
            </w:pPr>
            <w:r>
              <w:rPr>
                <w:rFonts w:ascii="Palatino Linotype" w:eastAsia="Times New Roman" w:hAnsi="Palatino Linotype" w:cs="Helvetica"/>
                <w:color w:val="000000" w:themeColor="text1"/>
                <w:sz w:val="20"/>
                <w:szCs w:val="20"/>
              </w:rPr>
              <w:t xml:space="preserve">The deadline for applications is October 25, 2018.  For more information, see </w:t>
            </w:r>
            <w:hyperlink r:id="rId27" w:history="1">
              <w:r w:rsidRPr="004D406B">
                <w:rPr>
                  <w:rStyle w:val="Hyperlink"/>
                  <w:rFonts w:ascii="Palatino Linotype" w:eastAsia="Times New Roman" w:hAnsi="Palatino Linotype" w:cs="Helvetica"/>
                  <w:sz w:val="20"/>
                  <w:szCs w:val="20"/>
                </w:rPr>
                <w:t>nih.gov</w:t>
              </w:r>
            </w:hyperlink>
            <w:r>
              <w:rPr>
                <w:rFonts w:ascii="Palatino Linotype" w:eastAsia="Times New Roman" w:hAnsi="Palatino Linotype" w:cs="Helvetica"/>
                <w:color w:val="000000" w:themeColor="text1"/>
                <w:sz w:val="20"/>
                <w:szCs w:val="20"/>
              </w:rPr>
              <w:t>.</w:t>
            </w:r>
          </w:p>
          <w:p w:rsidR="001C650A" w:rsidRPr="00E06FE4" w:rsidRDefault="001C650A" w:rsidP="001C650A">
            <w:pPr>
              <w:pStyle w:val="NormalWeb"/>
              <w:spacing w:before="0" w:beforeAutospacing="0" w:after="0" w:afterAutospacing="0"/>
              <w:ind w:left="144"/>
              <w:rPr>
                <w:rFonts w:ascii="Palatino Linotype" w:hAnsi="Palatino Linotype" w:cs="Arial"/>
                <w:b/>
                <w:sz w:val="20"/>
                <w:szCs w:val="20"/>
                <w:u w:val="single"/>
              </w:rPr>
            </w:pPr>
            <w:bookmarkStart w:id="12" w:name="Stat"/>
            <w:bookmarkStart w:id="13" w:name="STATS"/>
            <w:r w:rsidRPr="00E06FE4">
              <w:rPr>
                <w:rFonts w:ascii="Palatino Linotype" w:hAnsi="Palatino Linotype" w:cs="Arial"/>
                <w:b/>
                <w:sz w:val="20"/>
                <w:szCs w:val="20"/>
                <w:u w:val="single"/>
              </w:rPr>
              <w:t>Statistics Program</w:t>
            </w:r>
          </w:p>
          <w:bookmarkEnd w:id="12"/>
          <w:bookmarkEnd w:id="13"/>
          <w:p w:rsidR="001C650A" w:rsidRPr="00E06FE4" w:rsidRDefault="001C650A" w:rsidP="001C650A">
            <w:pPr>
              <w:pStyle w:val="NormalWeb"/>
              <w:spacing w:before="0" w:beforeAutospacing="0" w:after="0" w:afterAutospacing="0"/>
              <w:ind w:left="144"/>
              <w:rPr>
                <w:rFonts w:ascii="Palatino Linotype" w:hAnsi="Palatino Linotype" w:cs="Arial"/>
                <w:b/>
                <w:i/>
                <w:sz w:val="20"/>
                <w:szCs w:val="20"/>
              </w:rPr>
            </w:pPr>
            <w:r w:rsidRPr="00E06FE4">
              <w:rPr>
                <w:rFonts w:ascii="Palatino Linotype" w:hAnsi="Palatino Linotype" w:cs="Arial"/>
                <w:b/>
                <w:i/>
                <w:sz w:val="20"/>
                <w:szCs w:val="20"/>
              </w:rPr>
              <w:t xml:space="preserve">National </w:t>
            </w:r>
            <w:r w:rsidR="009435A2">
              <w:rPr>
                <w:rFonts w:ascii="Palatino Linotype" w:hAnsi="Palatino Linotype" w:cs="Arial"/>
                <w:b/>
                <w:i/>
                <w:sz w:val="20"/>
                <w:szCs w:val="20"/>
              </w:rPr>
              <w:t>S</w:t>
            </w:r>
            <w:r w:rsidRPr="00E06FE4">
              <w:rPr>
                <w:rFonts w:ascii="Palatino Linotype" w:hAnsi="Palatino Linotype" w:cs="Arial"/>
                <w:b/>
                <w:i/>
                <w:sz w:val="20"/>
                <w:szCs w:val="20"/>
              </w:rPr>
              <w:t>cience Foundation (NSF)</w:t>
            </w:r>
          </w:p>
          <w:p w:rsidR="001C650A" w:rsidRPr="00E06FE4" w:rsidRDefault="001C650A" w:rsidP="001C650A">
            <w:pPr>
              <w:pStyle w:val="NormalWeb"/>
              <w:spacing w:before="0" w:beforeAutospacing="0" w:after="0" w:afterAutospacing="0"/>
              <w:ind w:left="144"/>
              <w:rPr>
                <w:rFonts w:ascii="Palatino Linotype" w:hAnsi="Palatino Linotype" w:cs="Arial"/>
                <w:sz w:val="20"/>
                <w:szCs w:val="20"/>
              </w:rPr>
            </w:pPr>
            <w:r w:rsidRPr="00E06FE4">
              <w:rPr>
                <w:rFonts w:ascii="Palatino Linotype" w:hAnsi="Palatino Linotype" w:cs="Arial"/>
                <w:sz w:val="20"/>
                <w:szCs w:val="20"/>
                <w:shd w:val="clear" w:color="auto" w:fill="FFFFFF"/>
              </w:rPr>
              <w:t>The Statistics Program supports research in statistical theory and methods, including research in statistical methods for applications to any domain of science and engineering. The theory forms the base for statistical science. The methods are used for stochastic modeling, and the collection, analysis and interpretation of data. The methods characterize uncertainty in the data and facilitate advancement in science and engineering. </w:t>
            </w:r>
          </w:p>
          <w:p w:rsidR="001C650A" w:rsidRPr="00E06FE4" w:rsidRDefault="009435A2" w:rsidP="001C650A">
            <w:pPr>
              <w:pStyle w:val="NormalWeb"/>
              <w:spacing w:before="0" w:beforeAutospacing="0" w:after="0" w:afterAutospacing="0"/>
              <w:ind w:left="144"/>
              <w:rPr>
                <w:rFonts w:ascii="Palatino Linotype" w:hAnsi="Palatino Linotype" w:cs="Arial"/>
                <w:color w:val="333333"/>
                <w:sz w:val="20"/>
                <w:szCs w:val="20"/>
              </w:rPr>
            </w:pPr>
            <w:r>
              <w:rPr>
                <w:rFonts w:ascii="Palatino Linotype" w:hAnsi="Palatino Linotype" w:cs="Arial"/>
                <w:sz w:val="20"/>
                <w:szCs w:val="20"/>
              </w:rPr>
              <w:t>Proposals are accepted from December 1 to December 17, 2018.</w:t>
            </w:r>
            <w:r>
              <w:rPr>
                <w:rFonts w:ascii="Palatino Linotype" w:hAnsi="Palatino Linotype" w:cs="Arial"/>
                <w:sz w:val="20"/>
                <w:szCs w:val="20"/>
              </w:rPr>
              <w:br/>
            </w:r>
            <w:r w:rsidR="001C650A" w:rsidRPr="00E06FE4">
              <w:rPr>
                <w:rFonts w:ascii="Palatino Linotype" w:hAnsi="Palatino Linotype" w:cs="Arial"/>
                <w:sz w:val="20"/>
                <w:szCs w:val="20"/>
              </w:rPr>
              <w:t xml:space="preserve">For more information visit </w:t>
            </w:r>
            <w:hyperlink r:id="rId28" w:history="1">
              <w:r w:rsidR="001C650A" w:rsidRPr="00E06FE4">
                <w:rPr>
                  <w:rStyle w:val="Hyperlink"/>
                  <w:rFonts w:ascii="Palatino Linotype" w:hAnsi="Palatino Linotype" w:cs="Arial"/>
                  <w:sz w:val="20"/>
                  <w:szCs w:val="20"/>
                </w:rPr>
                <w:t>nsf.gov</w:t>
              </w:r>
            </w:hyperlink>
            <w:r w:rsidR="001C650A" w:rsidRPr="00E06FE4">
              <w:rPr>
                <w:rFonts w:ascii="Palatino Linotype" w:hAnsi="Palatino Linotype" w:cs="Arial"/>
                <w:color w:val="333333"/>
                <w:sz w:val="20"/>
                <w:szCs w:val="20"/>
              </w:rPr>
              <w:t>.</w:t>
            </w:r>
          </w:p>
          <w:p w:rsidR="004D406B" w:rsidRDefault="004D406B" w:rsidP="004D406B">
            <w:pPr>
              <w:shd w:val="clear" w:color="auto" w:fill="FFFFFF"/>
              <w:spacing w:after="0"/>
              <w:ind w:left="144"/>
              <w:rPr>
                <w:rFonts w:ascii="Palatino Linotype" w:hAnsi="Palatino Linotype"/>
                <w:color w:val="333333"/>
                <w:sz w:val="20"/>
                <w:szCs w:val="20"/>
              </w:rPr>
            </w:pPr>
          </w:p>
          <w:p w:rsidR="009435A2" w:rsidRPr="00E06FE4" w:rsidRDefault="009435A2" w:rsidP="009435A2">
            <w:pPr>
              <w:pStyle w:val="NormalWeb"/>
              <w:spacing w:before="0" w:beforeAutospacing="0" w:after="0" w:afterAutospacing="0"/>
              <w:ind w:left="144"/>
              <w:rPr>
                <w:rFonts w:ascii="Palatino Linotype" w:hAnsi="Palatino Linotype" w:cs="Arial"/>
                <w:b/>
                <w:sz w:val="20"/>
                <w:szCs w:val="20"/>
                <w:u w:val="single"/>
              </w:rPr>
            </w:pPr>
            <w:bookmarkStart w:id="14" w:name="NSF"/>
            <w:r>
              <w:rPr>
                <w:rFonts w:ascii="Palatino Linotype" w:hAnsi="Palatino Linotype" w:cs="Arial"/>
                <w:b/>
                <w:sz w:val="20"/>
                <w:szCs w:val="20"/>
                <w:u w:val="single"/>
              </w:rPr>
              <w:t xml:space="preserve">Applied Mathematics </w:t>
            </w:r>
            <w:r w:rsidRPr="00E06FE4">
              <w:rPr>
                <w:rFonts w:ascii="Palatino Linotype" w:hAnsi="Palatino Linotype" w:cs="Arial"/>
                <w:b/>
                <w:sz w:val="20"/>
                <w:szCs w:val="20"/>
                <w:u w:val="single"/>
              </w:rPr>
              <w:t>Program</w:t>
            </w:r>
          </w:p>
          <w:bookmarkEnd w:id="14"/>
          <w:p w:rsidR="009435A2" w:rsidRPr="00E06FE4" w:rsidRDefault="009435A2" w:rsidP="009435A2">
            <w:pPr>
              <w:pStyle w:val="NormalWeb"/>
              <w:spacing w:before="0" w:beforeAutospacing="0" w:after="0" w:afterAutospacing="0"/>
              <w:ind w:left="144"/>
              <w:rPr>
                <w:rFonts w:ascii="Palatino Linotype" w:hAnsi="Palatino Linotype" w:cs="Arial"/>
                <w:b/>
                <w:i/>
                <w:sz w:val="20"/>
                <w:szCs w:val="20"/>
              </w:rPr>
            </w:pPr>
            <w:r w:rsidRPr="00E06FE4">
              <w:rPr>
                <w:rFonts w:ascii="Palatino Linotype" w:hAnsi="Palatino Linotype" w:cs="Arial"/>
                <w:b/>
                <w:i/>
                <w:sz w:val="20"/>
                <w:szCs w:val="20"/>
              </w:rPr>
              <w:t xml:space="preserve">National </w:t>
            </w:r>
            <w:r>
              <w:rPr>
                <w:rFonts w:ascii="Palatino Linotype" w:hAnsi="Palatino Linotype" w:cs="Arial"/>
                <w:b/>
                <w:i/>
                <w:sz w:val="20"/>
                <w:szCs w:val="20"/>
              </w:rPr>
              <w:t>S</w:t>
            </w:r>
            <w:r w:rsidRPr="00E06FE4">
              <w:rPr>
                <w:rFonts w:ascii="Palatino Linotype" w:hAnsi="Palatino Linotype" w:cs="Arial"/>
                <w:b/>
                <w:i/>
                <w:sz w:val="20"/>
                <w:szCs w:val="20"/>
              </w:rPr>
              <w:t>cience Foundation (NSF)</w:t>
            </w:r>
          </w:p>
          <w:p w:rsidR="009435A2" w:rsidRPr="009435A2" w:rsidRDefault="009435A2" w:rsidP="009435A2">
            <w:pPr>
              <w:spacing w:after="225" w:line="300" w:lineRule="atLeast"/>
              <w:ind w:left="144"/>
              <w:rPr>
                <w:rFonts w:ascii="Palatino Linotype" w:eastAsia="Times New Roman" w:hAnsi="Palatino Linotype" w:cs="Arial"/>
                <w:color w:val="000000" w:themeColor="text1"/>
                <w:sz w:val="20"/>
                <w:szCs w:val="20"/>
              </w:rPr>
            </w:pPr>
            <w:r w:rsidRPr="00432DA6">
              <w:rPr>
                <w:rFonts w:ascii="Palatino Linotype" w:eastAsia="Times New Roman" w:hAnsi="Palatino Linotype" w:cs="Arial"/>
                <w:color w:val="000000" w:themeColor="text1"/>
                <w:sz w:val="20"/>
                <w:szCs w:val="20"/>
              </w:rPr>
              <w:t>The Applied Mathematics program supports mathematics research motivated by or having an effect on problems arising in science and engineering. Mathematical merit and novelty, as well as breadth and quality of impact on applications, are important factors. Proposals to develop critical mathematical techniques from individual investigators as well as from interdisciplinary teams are encouraged.</w:t>
            </w:r>
          </w:p>
          <w:p w:rsidR="00DA13EB" w:rsidRPr="00661842" w:rsidRDefault="009435A2" w:rsidP="0099019B">
            <w:pPr>
              <w:pStyle w:val="NormalWeb"/>
              <w:spacing w:before="0" w:beforeAutospacing="0" w:after="0" w:afterAutospacing="0"/>
              <w:ind w:left="144"/>
              <w:rPr>
                <w:rFonts w:ascii="Palatino Linotype" w:hAnsi="Palatino Linotype" w:cs="Arial"/>
                <w:color w:val="333333"/>
                <w:sz w:val="20"/>
                <w:szCs w:val="20"/>
              </w:rPr>
            </w:pPr>
            <w:r>
              <w:rPr>
                <w:rFonts w:ascii="Palatino Linotype" w:hAnsi="Palatino Linotype" w:cs="Arial"/>
                <w:sz w:val="20"/>
                <w:szCs w:val="20"/>
              </w:rPr>
              <w:t>Proposals are accepted from November 1 to November 15, 2018.</w:t>
            </w:r>
            <w:r>
              <w:rPr>
                <w:rFonts w:ascii="Palatino Linotype" w:hAnsi="Palatino Linotype" w:cs="Arial"/>
                <w:sz w:val="20"/>
                <w:szCs w:val="20"/>
              </w:rPr>
              <w:br/>
            </w:r>
            <w:r w:rsidRPr="00E06FE4">
              <w:rPr>
                <w:rFonts w:ascii="Palatino Linotype" w:hAnsi="Palatino Linotype" w:cs="Arial"/>
                <w:sz w:val="20"/>
                <w:szCs w:val="20"/>
              </w:rPr>
              <w:t xml:space="preserve">For more information visit </w:t>
            </w:r>
            <w:hyperlink r:id="rId29" w:history="1">
              <w:r w:rsidRPr="00E06FE4">
                <w:rPr>
                  <w:rStyle w:val="Hyperlink"/>
                  <w:rFonts w:ascii="Palatino Linotype" w:hAnsi="Palatino Linotype" w:cs="Arial"/>
                  <w:sz w:val="20"/>
                  <w:szCs w:val="20"/>
                </w:rPr>
                <w:t>nsf.gov</w:t>
              </w:r>
            </w:hyperlink>
            <w:r w:rsidRPr="00E06FE4">
              <w:rPr>
                <w:rFonts w:ascii="Palatino Linotype" w:hAnsi="Palatino Linotype" w:cs="Arial"/>
                <w:color w:val="333333"/>
                <w:sz w:val="20"/>
                <w:szCs w:val="20"/>
              </w:rPr>
              <w:t>.</w:t>
            </w:r>
            <w:bookmarkEnd w:id="2"/>
            <w:r w:rsidR="00F5361C">
              <w:rPr>
                <w:rFonts w:ascii="Palatino Linotype" w:hAnsi="Palatino Linotype" w:cs="Arial"/>
                <w:color w:val="333333"/>
                <w:sz w:val="20"/>
                <w:szCs w:val="20"/>
              </w:rPr>
              <w:br/>
            </w:r>
          </w:p>
        </w:tc>
      </w:tr>
      <w:tr w:rsidR="00EA011A" w:rsidRPr="00752727" w:rsidTr="00852D0D">
        <w:tblPrEx>
          <w:tblBorders>
            <w:insideH w:val="none" w:sz="0" w:space="0" w:color="auto"/>
            <w:insideV w:val="none" w:sz="0" w:space="0" w:color="auto"/>
          </w:tblBorders>
          <w:tblCellMar>
            <w:left w:w="108" w:type="dxa"/>
            <w:right w:w="108" w:type="dxa"/>
          </w:tblCellMar>
        </w:tblPrEx>
        <w:tc>
          <w:tcPr>
            <w:tcW w:w="10615" w:type="dxa"/>
            <w:gridSpan w:val="10"/>
            <w:tcBorders>
              <w:top w:val="single" w:sz="4" w:space="0" w:color="auto"/>
              <w:bottom w:val="nil"/>
            </w:tcBorders>
            <w:shd w:val="clear" w:color="auto" w:fill="F0F3D1"/>
          </w:tcPr>
          <w:p w:rsidR="00EA011A" w:rsidRPr="001A046E" w:rsidRDefault="00C87BBB" w:rsidP="00C87BBB">
            <w:pPr>
              <w:spacing w:before="120" w:after="120" w:line="240" w:lineRule="auto"/>
              <w:jc w:val="center"/>
              <w:rPr>
                <w:rFonts w:ascii="Palatino Linotype" w:hAnsi="Palatino Linotype"/>
                <w:sz w:val="20"/>
                <w:szCs w:val="20"/>
              </w:rPr>
            </w:pPr>
            <w:bookmarkStart w:id="15" w:name="proposals"/>
            <w:r>
              <w:rPr>
                <w:rFonts w:ascii="Palatino Linotype" w:hAnsi="Palatino Linotype" w:cs="Arial"/>
                <w:b/>
                <w:sz w:val="20"/>
                <w:szCs w:val="20"/>
                <w:u w:val="single"/>
                <w:bdr w:val="none" w:sz="0" w:space="0" w:color="auto" w:frame="1"/>
              </w:rPr>
              <w:lastRenderedPageBreak/>
              <w:t xml:space="preserve">August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5"/>
          </w:p>
        </w:tc>
      </w:tr>
      <w:tr w:rsidR="00EA011A" w:rsidRPr="00752727" w:rsidTr="00C87BBB">
        <w:tblPrEx>
          <w:tblBorders>
            <w:insideH w:val="none" w:sz="0" w:space="0" w:color="auto"/>
            <w:insideV w:val="none" w:sz="0" w:space="0" w:color="auto"/>
          </w:tblBorders>
          <w:tblCellMar>
            <w:left w:w="108" w:type="dxa"/>
            <w:right w:w="108" w:type="dxa"/>
          </w:tblCellMar>
        </w:tblPrEx>
        <w:trPr>
          <w:trHeight w:val="4140"/>
        </w:trPr>
        <w:tc>
          <w:tcPr>
            <w:tcW w:w="5125" w:type="dxa"/>
            <w:gridSpan w:val="5"/>
            <w:tcBorders>
              <w:top w:val="nil"/>
            </w:tcBorders>
            <w:shd w:val="clear" w:color="auto" w:fill="F0F3D1"/>
          </w:tcPr>
          <w:p w:rsidR="00C87BBB" w:rsidRPr="00C87BBB" w:rsidRDefault="00C87BBB" w:rsidP="00C87BBB">
            <w:pPr>
              <w:rPr>
                <w:rFonts w:ascii="Palatino Linotype" w:hAnsi="Palatino Linotype"/>
                <w:sz w:val="20"/>
                <w:szCs w:val="20"/>
              </w:rPr>
            </w:pPr>
            <w:r w:rsidRPr="00C87BBB">
              <w:rPr>
                <w:rFonts w:ascii="Palatino Linotype" w:hAnsi="Palatino Linotype"/>
                <w:b/>
                <w:sz w:val="20"/>
                <w:szCs w:val="20"/>
                <w:u w:val="single"/>
              </w:rPr>
              <w:lastRenderedPageBreak/>
              <w:t>Bernadette Tiernan</w:t>
            </w:r>
            <w:r w:rsidRPr="00C87BBB">
              <w:rPr>
                <w:rFonts w:ascii="Palatino Linotype" w:hAnsi="Palatino Linotype"/>
                <w:b/>
                <w:sz w:val="20"/>
                <w:szCs w:val="20"/>
                <w:u w:val="single"/>
              </w:rPr>
              <w:br/>
            </w:r>
            <w:r w:rsidRPr="00C87BBB">
              <w:rPr>
                <w:rFonts w:ascii="Palatino Linotype" w:hAnsi="Palatino Linotype"/>
                <w:sz w:val="20"/>
                <w:szCs w:val="20"/>
              </w:rPr>
              <w:t>Continuing and Professional Education</w:t>
            </w:r>
            <w:r w:rsidRPr="00C87BBB">
              <w:rPr>
                <w:rFonts w:ascii="Palatino Linotype" w:hAnsi="Palatino Linotype"/>
                <w:sz w:val="20"/>
                <w:szCs w:val="20"/>
              </w:rPr>
              <w:tab/>
            </w:r>
            <w:r w:rsidRPr="00C87BBB">
              <w:rPr>
                <w:rFonts w:ascii="Palatino Linotype" w:hAnsi="Palatino Linotype"/>
                <w:sz w:val="20"/>
                <w:szCs w:val="20"/>
              </w:rPr>
              <w:br/>
            </w:r>
            <w:r w:rsidRPr="00C87BBB">
              <w:rPr>
                <w:rFonts w:ascii="Palatino Linotype" w:hAnsi="Palatino Linotype"/>
                <w:b/>
                <w:i/>
                <w:sz w:val="20"/>
                <w:szCs w:val="20"/>
              </w:rPr>
              <w:t>NJ Department of Labor &amp; Workforce Development</w:t>
            </w:r>
            <w:r w:rsidRPr="00C87BBB">
              <w:rPr>
                <w:rFonts w:ascii="Palatino Linotype" w:hAnsi="Palatino Linotype"/>
                <w:sz w:val="20"/>
                <w:szCs w:val="20"/>
              </w:rPr>
              <w:br/>
            </w:r>
            <w:r w:rsidRPr="00C87BBB">
              <w:rPr>
                <w:rFonts w:ascii="Palatino Linotype" w:hAnsi="Palatino Linotype"/>
                <w:i/>
                <w:sz w:val="20"/>
                <w:szCs w:val="20"/>
              </w:rPr>
              <w:t>Skills Partnership Grant FY2019 #36 Construction Consortium</w:t>
            </w:r>
            <w:r w:rsidRPr="00C87BBB">
              <w:rPr>
                <w:rFonts w:ascii="Palatino Linotype" w:hAnsi="Palatino Linotype"/>
                <w:i/>
                <w:sz w:val="20"/>
                <w:szCs w:val="20"/>
              </w:rPr>
              <w:tab/>
            </w:r>
            <w:r w:rsidRPr="00C87BBB">
              <w:rPr>
                <w:rFonts w:ascii="Palatino Linotype" w:hAnsi="Palatino Linotype"/>
                <w:i/>
                <w:sz w:val="20"/>
                <w:szCs w:val="20"/>
              </w:rPr>
              <w:br/>
            </w:r>
            <w:r w:rsidRPr="00C87BBB">
              <w:rPr>
                <w:rFonts w:ascii="Palatino Linotype" w:hAnsi="Palatino Linotype"/>
                <w:sz w:val="20"/>
                <w:szCs w:val="20"/>
              </w:rPr>
              <w:t>$244,800</w:t>
            </w:r>
          </w:p>
          <w:p w:rsidR="00C87BBB" w:rsidRPr="00C87BBB" w:rsidRDefault="00C87BBB" w:rsidP="00C87BBB">
            <w:pPr>
              <w:rPr>
                <w:rFonts w:ascii="Palatino Linotype" w:hAnsi="Palatino Linotype"/>
                <w:sz w:val="20"/>
                <w:szCs w:val="20"/>
              </w:rPr>
            </w:pPr>
            <w:r w:rsidRPr="00C87BBB">
              <w:rPr>
                <w:rFonts w:ascii="Palatino Linotype" w:hAnsi="Palatino Linotype"/>
                <w:b/>
                <w:i/>
                <w:sz w:val="20"/>
                <w:szCs w:val="20"/>
              </w:rPr>
              <w:t>NJ Department of Labor &amp; Workforce Development</w:t>
            </w:r>
            <w:r w:rsidRPr="00C87BBB">
              <w:rPr>
                <w:rFonts w:ascii="Palatino Linotype" w:hAnsi="Palatino Linotype"/>
                <w:sz w:val="20"/>
                <w:szCs w:val="20"/>
              </w:rPr>
              <w:br/>
            </w:r>
            <w:r w:rsidRPr="00C87BBB">
              <w:rPr>
                <w:rFonts w:ascii="Palatino Linotype" w:hAnsi="Palatino Linotype"/>
                <w:i/>
                <w:sz w:val="20"/>
                <w:szCs w:val="20"/>
              </w:rPr>
              <w:t>Skills Partnership Grant FY2019 #38 Transportation, Logistics, and Distribution (TLD) Consortium</w:t>
            </w:r>
            <w:r w:rsidRPr="00C87BBB">
              <w:rPr>
                <w:rFonts w:ascii="Palatino Linotype" w:hAnsi="Palatino Linotype"/>
                <w:sz w:val="20"/>
                <w:szCs w:val="20"/>
              </w:rPr>
              <w:br/>
              <w:t>$131,800</w:t>
            </w:r>
          </w:p>
          <w:p w:rsidR="0047316D" w:rsidRPr="00486F02" w:rsidRDefault="00C87BBB" w:rsidP="00C87BBB">
            <w:pPr>
              <w:rPr>
                <w:rFonts w:ascii="Palatino Linotype" w:hAnsi="Palatino Linotype"/>
                <w:sz w:val="20"/>
                <w:szCs w:val="20"/>
              </w:rPr>
            </w:pPr>
            <w:r w:rsidRPr="00C87BBB">
              <w:rPr>
                <w:rFonts w:ascii="Palatino Linotype" w:hAnsi="Palatino Linotype"/>
                <w:b/>
                <w:i/>
                <w:sz w:val="20"/>
                <w:szCs w:val="20"/>
              </w:rPr>
              <w:t>NJ Department of Labor &amp; Workforce Development</w:t>
            </w:r>
            <w:r>
              <w:rPr>
                <w:rFonts w:ascii="Palatino Linotype" w:hAnsi="Palatino Linotype"/>
                <w:b/>
                <w:i/>
                <w:sz w:val="20"/>
                <w:szCs w:val="20"/>
              </w:rPr>
              <w:br/>
            </w:r>
            <w:r w:rsidRPr="00C87BBB">
              <w:rPr>
                <w:rFonts w:ascii="Palatino Linotype" w:hAnsi="Palatino Linotype"/>
                <w:i/>
                <w:sz w:val="20"/>
                <w:szCs w:val="20"/>
              </w:rPr>
              <w:t>Skills Partnership Grant FY2019 #39 Finance Consortium</w:t>
            </w:r>
            <w:r w:rsidRPr="00C87BBB">
              <w:rPr>
                <w:rFonts w:ascii="Palatino Linotype" w:hAnsi="Palatino Linotype"/>
                <w:i/>
                <w:sz w:val="20"/>
                <w:szCs w:val="20"/>
              </w:rPr>
              <w:br/>
            </w:r>
            <w:r w:rsidRPr="00C87BBB">
              <w:rPr>
                <w:rFonts w:ascii="Palatino Linotype" w:hAnsi="Palatino Linotype"/>
                <w:sz w:val="20"/>
                <w:szCs w:val="20"/>
              </w:rPr>
              <w:t>$202,440</w:t>
            </w:r>
          </w:p>
        </w:tc>
        <w:tc>
          <w:tcPr>
            <w:tcW w:w="5490" w:type="dxa"/>
            <w:gridSpan w:val="5"/>
            <w:tcBorders>
              <w:top w:val="nil"/>
            </w:tcBorders>
            <w:shd w:val="clear" w:color="auto" w:fill="F0F3D1"/>
          </w:tcPr>
          <w:p w:rsidR="00EA011A" w:rsidRPr="00486F02" w:rsidRDefault="00EA011A" w:rsidP="00F5361C">
            <w:pPr>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031DBE" w:rsidP="00EA011A">
            <w:pPr>
              <w:spacing w:after="0" w:line="240" w:lineRule="auto"/>
              <w:jc w:val="center"/>
            </w:pPr>
            <w:hyperlink r:id="rId30" w:history="1">
              <w:r w:rsidR="00825403" w:rsidRPr="00752727">
                <w:rPr>
                  <w:color w:val="0000FF"/>
                  <w:sz w:val="24"/>
                  <w:szCs w:val="24"/>
                  <w:u w:val="single"/>
                </w:rPr>
                <w:t>Workshops Calendar</w:t>
              </w:r>
            </w:hyperlink>
          </w:p>
        </w:tc>
        <w:tc>
          <w:tcPr>
            <w:tcW w:w="1440" w:type="dxa"/>
            <w:vMerge w:val="restart"/>
            <w:vAlign w:val="center"/>
          </w:tcPr>
          <w:p w:rsidR="00825403" w:rsidRPr="00752727" w:rsidRDefault="00031DBE" w:rsidP="00EA011A">
            <w:pPr>
              <w:spacing w:after="0" w:line="240" w:lineRule="auto"/>
              <w:jc w:val="center"/>
            </w:pPr>
            <w:hyperlink r:id="rId31" w:history="1">
              <w:r w:rsidR="00825403" w:rsidRPr="00752727">
                <w:rPr>
                  <w:color w:val="0000FF"/>
                  <w:sz w:val="24"/>
                  <w:szCs w:val="24"/>
                  <w:u w:val="single"/>
                </w:rPr>
                <w:t>Institutional Review Board</w:t>
              </w:r>
            </w:hyperlink>
          </w:p>
        </w:tc>
        <w:tc>
          <w:tcPr>
            <w:tcW w:w="1350" w:type="dxa"/>
            <w:gridSpan w:val="2"/>
            <w:vMerge w:val="restart"/>
            <w:vAlign w:val="center"/>
          </w:tcPr>
          <w:p w:rsidR="00825403" w:rsidRPr="00752727" w:rsidRDefault="00031DBE" w:rsidP="00EA011A">
            <w:pPr>
              <w:spacing w:after="0" w:line="240" w:lineRule="auto"/>
              <w:jc w:val="center"/>
              <w:rPr>
                <w:color w:val="0000FF"/>
                <w:sz w:val="24"/>
                <w:szCs w:val="24"/>
                <w:u w:val="single"/>
              </w:rPr>
            </w:pPr>
            <w:hyperlink r:id="rId32"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031DBE" w:rsidP="00EA011A">
            <w:pPr>
              <w:spacing w:after="0" w:line="240" w:lineRule="auto"/>
              <w:jc w:val="center"/>
            </w:pPr>
            <w:hyperlink r:id="rId33"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031DBE" w:rsidP="00EA011A">
            <w:pPr>
              <w:spacing w:after="0" w:line="240" w:lineRule="auto"/>
              <w:jc w:val="center"/>
            </w:pPr>
            <w:hyperlink r:id="rId34"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vMerge/>
            <w:vAlign w:val="center"/>
          </w:tcPr>
          <w:p w:rsidR="00825403" w:rsidRDefault="00825403" w:rsidP="00825403">
            <w:pPr>
              <w:spacing w:after="0" w:line="240" w:lineRule="auto"/>
              <w:jc w:val="center"/>
              <w:rPr>
                <w:color w:val="0000FF"/>
                <w:sz w:val="24"/>
                <w:szCs w:val="24"/>
                <w:u w:val="single"/>
              </w:rPr>
            </w:pPr>
          </w:p>
        </w:tc>
        <w:tc>
          <w:tcPr>
            <w:tcW w:w="135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sectPr w:rsidR="004A06F4" w:rsidSect="00E34916">
      <w:pgSz w:w="12240" w:h="15840"/>
      <w:pgMar w:top="864" w:right="144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CA" w:rsidRDefault="007532CA">
      <w:pPr>
        <w:spacing w:after="0" w:line="240" w:lineRule="auto"/>
      </w:pPr>
      <w:r>
        <w:separator/>
      </w:r>
    </w:p>
  </w:endnote>
  <w:endnote w:type="continuationSeparator" w:id="0">
    <w:p w:rsidR="007532CA" w:rsidRDefault="0075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CA" w:rsidRDefault="007532CA">
      <w:pPr>
        <w:spacing w:after="0" w:line="240" w:lineRule="auto"/>
      </w:pPr>
      <w:r>
        <w:separator/>
      </w:r>
    </w:p>
  </w:footnote>
  <w:footnote w:type="continuationSeparator" w:id="0">
    <w:p w:rsidR="007532CA" w:rsidRDefault="0075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65CCA"/>
    <w:multiLevelType w:val="hybridMultilevel"/>
    <w:tmpl w:val="84320944"/>
    <w:lvl w:ilvl="0" w:tplc="34589856">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C7B6F"/>
    <w:multiLevelType w:val="hybridMultilevel"/>
    <w:tmpl w:val="4B6E0BCA"/>
    <w:lvl w:ilvl="0" w:tplc="34589856">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9E5667"/>
    <w:multiLevelType w:val="hybridMultilevel"/>
    <w:tmpl w:val="E024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lvlOverride w:ilvl="0">
      <w:startOverride w:val="4"/>
    </w:lvlOverride>
  </w:num>
  <w:num w:numId="6">
    <w:abstractNumId w:val="1"/>
  </w:num>
  <w:num w:numId="7">
    <w:abstractNumId w:val="0"/>
  </w:num>
  <w:num w:numId="8">
    <w:abstractNumId w:val="3"/>
  </w:num>
  <w:num w:numId="9">
    <w:abstractNumId w:val="2"/>
  </w:num>
  <w:num w:numId="10">
    <w:abstractNumId w:val="5"/>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C4"/>
    <w:rsid w:val="000001E5"/>
    <w:rsid w:val="00003A5D"/>
    <w:rsid w:val="00016193"/>
    <w:rsid w:val="00027FEC"/>
    <w:rsid w:val="000300C6"/>
    <w:rsid w:val="00031DBE"/>
    <w:rsid w:val="00036D0F"/>
    <w:rsid w:val="00037749"/>
    <w:rsid w:val="0004191A"/>
    <w:rsid w:val="000428E9"/>
    <w:rsid w:val="000430B5"/>
    <w:rsid w:val="00046708"/>
    <w:rsid w:val="00051C63"/>
    <w:rsid w:val="0005336C"/>
    <w:rsid w:val="0005587B"/>
    <w:rsid w:val="00062803"/>
    <w:rsid w:val="00070655"/>
    <w:rsid w:val="00080027"/>
    <w:rsid w:val="000859FA"/>
    <w:rsid w:val="00092427"/>
    <w:rsid w:val="000A0D6A"/>
    <w:rsid w:val="000A26AE"/>
    <w:rsid w:val="000A3006"/>
    <w:rsid w:val="000A648E"/>
    <w:rsid w:val="000A7794"/>
    <w:rsid w:val="000A7B0A"/>
    <w:rsid w:val="000B2A31"/>
    <w:rsid w:val="000C6D4E"/>
    <w:rsid w:val="000C6EF3"/>
    <w:rsid w:val="000C76D5"/>
    <w:rsid w:val="000E01AE"/>
    <w:rsid w:val="000E1C67"/>
    <w:rsid w:val="000E4E5E"/>
    <w:rsid w:val="000F33FD"/>
    <w:rsid w:val="000F5A84"/>
    <w:rsid w:val="00100E3B"/>
    <w:rsid w:val="00105A7A"/>
    <w:rsid w:val="0010677F"/>
    <w:rsid w:val="00110740"/>
    <w:rsid w:val="00115191"/>
    <w:rsid w:val="0012242A"/>
    <w:rsid w:val="001226E3"/>
    <w:rsid w:val="00127C98"/>
    <w:rsid w:val="00127F34"/>
    <w:rsid w:val="00130278"/>
    <w:rsid w:val="001400D9"/>
    <w:rsid w:val="001451D3"/>
    <w:rsid w:val="00153077"/>
    <w:rsid w:val="00153A18"/>
    <w:rsid w:val="0015502E"/>
    <w:rsid w:val="0015764C"/>
    <w:rsid w:val="00157BD2"/>
    <w:rsid w:val="001611C8"/>
    <w:rsid w:val="0016150D"/>
    <w:rsid w:val="00161CEA"/>
    <w:rsid w:val="00165CC4"/>
    <w:rsid w:val="00171833"/>
    <w:rsid w:val="00183323"/>
    <w:rsid w:val="001919C3"/>
    <w:rsid w:val="00192D9B"/>
    <w:rsid w:val="001A6EBF"/>
    <w:rsid w:val="001C0FD0"/>
    <w:rsid w:val="001C1F10"/>
    <w:rsid w:val="001C650A"/>
    <w:rsid w:val="001C7668"/>
    <w:rsid w:val="001D07BA"/>
    <w:rsid w:val="001D1506"/>
    <w:rsid w:val="001D3554"/>
    <w:rsid w:val="001E09DD"/>
    <w:rsid w:val="001E2F70"/>
    <w:rsid w:val="001E42FF"/>
    <w:rsid w:val="001E56D4"/>
    <w:rsid w:val="001E7788"/>
    <w:rsid w:val="001E7BDA"/>
    <w:rsid w:val="0020020B"/>
    <w:rsid w:val="002016CF"/>
    <w:rsid w:val="00206741"/>
    <w:rsid w:val="00210CC6"/>
    <w:rsid w:val="0021150A"/>
    <w:rsid w:val="002227B1"/>
    <w:rsid w:val="00233729"/>
    <w:rsid w:val="00240F68"/>
    <w:rsid w:val="00250293"/>
    <w:rsid w:val="00252856"/>
    <w:rsid w:val="00265D55"/>
    <w:rsid w:val="00266B3A"/>
    <w:rsid w:val="002670E8"/>
    <w:rsid w:val="00272CF9"/>
    <w:rsid w:val="0027628E"/>
    <w:rsid w:val="0028099A"/>
    <w:rsid w:val="00283F3E"/>
    <w:rsid w:val="002867C6"/>
    <w:rsid w:val="002A5C87"/>
    <w:rsid w:val="002C0039"/>
    <w:rsid w:val="002C31A9"/>
    <w:rsid w:val="002D6079"/>
    <w:rsid w:val="002E2518"/>
    <w:rsid w:val="002E4B33"/>
    <w:rsid w:val="002E77DE"/>
    <w:rsid w:val="002F1074"/>
    <w:rsid w:val="002F7271"/>
    <w:rsid w:val="0030167C"/>
    <w:rsid w:val="00301AE7"/>
    <w:rsid w:val="00302429"/>
    <w:rsid w:val="00311B8C"/>
    <w:rsid w:val="00314D2C"/>
    <w:rsid w:val="003176B2"/>
    <w:rsid w:val="0032101F"/>
    <w:rsid w:val="003253F2"/>
    <w:rsid w:val="00333681"/>
    <w:rsid w:val="0033370D"/>
    <w:rsid w:val="0033377D"/>
    <w:rsid w:val="00333D6D"/>
    <w:rsid w:val="00334A2E"/>
    <w:rsid w:val="00340624"/>
    <w:rsid w:val="00345E44"/>
    <w:rsid w:val="00347F31"/>
    <w:rsid w:val="00351C16"/>
    <w:rsid w:val="00353841"/>
    <w:rsid w:val="0036261C"/>
    <w:rsid w:val="003708F1"/>
    <w:rsid w:val="00376A22"/>
    <w:rsid w:val="00383776"/>
    <w:rsid w:val="00384DEC"/>
    <w:rsid w:val="003B182C"/>
    <w:rsid w:val="003B1E0E"/>
    <w:rsid w:val="003B2099"/>
    <w:rsid w:val="003B4FEB"/>
    <w:rsid w:val="003B6049"/>
    <w:rsid w:val="003C2B7D"/>
    <w:rsid w:val="003C2E70"/>
    <w:rsid w:val="003C3032"/>
    <w:rsid w:val="003D739E"/>
    <w:rsid w:val="003E5765"/>
    <w:rsid w:val="003E6417"/>
    <w:rsid w:val="003F2DAC"/>
    <w:rsid w:val="003F3E5E"/>
    <w:rsid w:val="003F7855"/>
    <w:rsid w:val="00401B5D"/>
    <w:rsid w:val="0040316E"/>
    <w:rsid w:val="0040431E"/>
    <w:rsid w:val="004054B8"/>
    <w:rsid w:val="00420779"/>
    <w:rsid w:val="004234F7"/>
    <w:rsid w:val="00431A91"/>
    <w:rsid w:val="00435014"/>
    <w:rsid w:val="00452317"/>
    <w:rsid w:val="004575B3"/>
    <w:rsid w:val="00457E03"/>
    <w:rsid w:val="00460D35"/>
    <w:rsid w:val="004677DA"/>
    <w:rsid w:val="0047121E"/>
    <w:rsid w:val="0047316D"/>
    <w:rsid w:val="004735BE"/>
    <w:rsid w:val="00474DFF"/>
    <w:rsid w:val="00483C77"/>
    <w:rsid w:val="00486F02"/>
    <w:rsid w:val="00490173"/>
    <w:rsid w:val="00492EC2"/>
    <w:rsid w:val="00493503"/>
    <w:rsid w:val="004A06F4"/>
    <w:rsid w:val="004A408F"/>
    <w:rsid w:val="004A445D"/>
    <w:rsid w:val="004A662D"/>
    <w:rsid w:val="004A758A"/>
    <w:rsid w:val="004C10C1"/>
    <w:rsid w:val="004C316F"/>
    <w:rsid w:val="004C36CD"/>
    <w:rsid w:val="004D406B"/>
    <w:rsid w:val="004D4E23"/>
    <w:rsid w:val="004F001E"/>
    <w:rsid w:val="004F7F9C"/>
    <w:rsid w:val="00501282"/>
    <w:rsid w:val="00505048"/>
    <w:rsid w:val="00505FC4"/>
    <w:rsid w:val="005072E2"/>
    <w:rsid w:val="00511581"/>
    <w:rsid w:val="005123FC"/>
    <w:rsid w:val="00516777"/>
    <w:rsid w:val="005179B8"/>
    <w:rsid w:val="005222A8"/>
    <w:rsid w:val="005226E9"/>
    <w:rsid w:val="005324EC"/>
    <w:rsid w:val="0053291A"/>
    <w:rsid w:val="005344D4"/>
    <w:rsid w:val="00535831"/>
    <w:rsid w:val="00536248"/>
    <w:rsid w:val="00540D26"/>
    <w:rsid w:val="00540D44"/>
    <w:rsid w:val="00554060"/>
    <w:rsid w:val="00554107"/>
    <w:rsid w:val="00556BEB"/>
    <w:rsid w:val="00570E11"/>
    <w:rsid w:val="00574847"/>
    <w:rsid w:val="00575427"/>
    <w:rsid w:val="00576A4D"/>
    <w:rsid w:val="0058104A"/>
    <w:rsid w:val="0058195B"/>
    <w:rsid w:val="0058311A"/>
    <w:rsid w:val="00590250"/>
    <w:rsid w:val="00591806"/>
    <w:rsid w:val="005922AE"/>
    <w:rsid w:val="005A59B7"/>
    <w:rsid w:val="005A6B26"/>
    <w:rsid w:val="005B1A4A"/>
    <w:rsid w:val="005B6660"/>
    <w:rsid w:val="005F18EB"/>
    <w:rsid w:val="005F3053"/>
    <w:rsid w:val="005F447C"/>
    <w:rsid w:val="00605BA3"/>
    <w:rsid w:val="006323DB"/>
    <w:rsid w:val="006339B3"/>
    <w:rsid w:val="00634682"/>
    <w:rsid w:val="006443BC"/>
    <w:rsid w:val="00644B2F"/>
    <w:rsid w:val="00647655"/>
    <w:rsid w:val="006557F6"/>
    <w:rsid w:val="00661842"/>
    <w:rsid w:val="00664987"/>
    <w:rsid w:val="006656AB"/>
    <w:rsid w:val="00666C04"/>
    <w:rsid w:val="00667D37"/>
    <w:rsid w:val="00674761"/>
    <w:rsid w:val="006820C0"/>
    <w:rsid w:val="00682DF9"/>
    <w:rsid w:val="006840A9"/>
    <w:rsid w:val="006844F4"/>
    <w:rsid w:val="006854A1"/>
    <w:rsid w:val="0069117E"/>
    <w:rsid w:val="00693F43"/>
    <w:rsid w:val="006977D0"/>
    <w:rsid w:val="006A028D"/>
    <w:rsid w:val="006A6B28"/>
    <w:rsid w:val="006B096E"/>
    <w:rsid w:val="006B3DA7"/>
    <w:rsid w:val="006B45A5"/>
    <w:rsid w:val="006B4B96"/>
    <w:rsid w:val="006C1D98"/>
    <w:rsid w:val="006C4D89"/>
    <w:rsid w:val="006C6066"/>
    <w:rsid w:val="006C728A"/>
    <w:rsid w:val="006D0356"/>
    <w:rsid w:val="006D2758"/>
    <w:rsid w:val="006E0CF8"/>
    <w:rsid w:val="006E1927"/>
    <w:rsid w:val="006E1D7E"/>
    <w:rsid w:val="006E77DF"/>
    <w:rsid w:val="006F4290"/>
    <w:rsid w:val="006F648E"/>
    <w:rsid w:val="00703C3F"/>
    <w:rsid w:val="0070406A"/>
    <w:rsid w:val="00704498"/>
    <w:rsid w:val="007077E8"/>
    <w:rsid w:val="0071187A"/>
    <w:rsid w:val="00713C53"/>
    <w:rsid w:val="007259C2"/>
    <w:rsid w:val="00725C6F"/>
    <w:rsid w:val="0072678C"/>
    <w:rsid w:val="0073151D"/>
    <w:rsid w:val="007346FC"/>
    <w:rsid w:val="00734DE4"/>
    <w:rsid w:val="00737B48"/>
    <w:rsid w:val="007411A9"/>
    <w:rsid w:val="007532CA"/>
    <w:rsid w:val="007532E5"/>
    <w:rsid w:val="007609D0"/>
    <w:rsid w:val="0076465A"/>
    <w:rsid w:val="00767559"/>
    <w:rsid w:val="007800E3"/>
    <w:rsid w:val="00780410"/>
    <w:rsid w:val="00783626"/>
    <w:rsid w:val="007A6F06"/>
    <w:rsid w:val="007A7561"/>
    <w:rsid w:val="007B2F27"/>
    <w:rsid w:val="007B4E2B"/>
    <w:rsid w:val="007C31EC"/>
    <w:rsid w:val="007C7B23"/>
    <w:rsid w:val="007D00E3"/>
    <w:rsid w:val="007E2C66"/>
    <w:rsid w:val="007F725D"/>
    <w:rsid w:val="007F73CC"/>
    <w:rsid w:val="007F79D3"/>
    <w:rsid w:val="00800DB9"/>
    <w:rsid w:val="00804FD9"/>
    <w:rsid w:val="008153D4"/>
    <w:rsid w:val="008201C3"/>
    <w:rsid w:val="00825403"/>
    <w:rsid w:val="008278D5"/>
    <w:rsid w:val="008337B8"/>
    <w:rsid w:val="00836B62"/>
    <w:rsid w:val="00836FF2"/>
    <w:rsid w:val="00840240"/>
    <w:rsid w:val="00842FDB"/>
    <w:rsid w:val="00852D0D"/>
    <w:rsid w:val="0085359E"/>
    <w:rsid w:val="00853D6C"/>
    <w:rsid w:val="0086003D"/>
    <w:rsid w:val="0087000D"/>
    <w:rsid w:val="00871F7F"/>
    <w:rsid w:val="00875211"/>
    <w:rsid w:val="008765A8"/>
    <w:rsid w:val="00886A78"/>
    <w:rsid w:val="00895458"/>
    <w:rsid w:val="0089711A"/>
    <w:rsid w:val="008A0CD3"/>
    <w:rsid w:val="008B72DB"/>
    <w:rsid w:val="008B7EE8"/>
    <w:rsid w:val="008C39F7"/>
    <w:rsid w:val="008C7EEB"/>
    <w:rsid w:val="008D0C4B"/>
    <w:rsid w:val="008D1EC7"/>
    <w:rsid w:val="008E0F8D"/>
    <w:rsid w:val="008E7FCF"/>
    <w:rsid w:val="008F11CC"/>
    <w:rsid w:val="008F23DE"/>
    <w:rsid w:val="00900550"/>
    <w:rsid w:val="0090757F"/>
    <w:rsid w:val="009167FB"/>
    <w:rsid w:val="00917ADB"/>
    <w:rsid w:val="009231BB"/>
    <w:rsid w:val="009235F1"/>
    <w:rsid w:val="00925CF7"/>
    <w:rsid w:val="00930133"/>
    <w:rsid w:val="0093152E"/>
    <w:rsid w:val="009435A2"/>
    <w:rsid w:val="009461AF"/>
    <w:rsid w:val="00955BA9"/>
    <w:rsid w:val="0096136C"/>
    <w:rsid w:val="00965980"/>
    <w:rsid w:val="00966401"/>
    <w:rsid w:val="009669C6"/>
    <w:rsid w:val="00970A31"/>
    <w:rsid w:val="00982427"/>
    <w:rsid w:val="00984DAB"/>
    <w:rsid w:val="009853B6"/>
    <w:rsid w:val="00987DA1"/>
    <w:rsid w:val="0099019B"/>
    <w:rsid w:val="009A1C27"/>
    <w:rsid w:val="009A2941"/>
    <w:rsid w:val="009A5F5D"/>
    <w:rsid w:val="009B7374"/>
    <w:rsid w:val="009C10FB"/>
    <w:rsid w:val="009C17EE"/>
    <w:rsid w:val="009C4F1A"/>
    <w:rsid w:val="009D060E"/>
    <w:rsid w:val="009D57BC"/>
    <w:rsid w:val="009E5902"/>
    <w:rsid w:val="009F004A"/>
    <w:rsid w:val="009F3FEE"/>
    <w:rsid w:val="009F46D5"/>
    <w:rsid w:val="009F5131"/>
    <w:rsid w:val="00A14682"/>
    <w:rsid w:val="00A1562D"/>
    <w:rsid w:val="00A15A2C"/>
    <w:rsid w:val="00A15DED"/>
    <w:rsid w:val="00A16DBB"/>
    <w:rsid w:val="00A17843"/>
    <w:rsid w:val="00A20F21"/>
    <w:rsid w:val="00A21F75"/>
    <w:rsid w:val="00A23336"/>
    <w:rsid w:val="00A26133"/>
    <w:rsid w:val="00A2736D"/>
    <w:rsid w:val="00A33566"/>
    <w:rsid w:val="00A34599"/>
    <w:rsid w:val="00A4027B"/>
    <w:rsid w:val="00A41EE2"/>
    <w:rsid w:val="00A52C05"/>
    <w:rsid w:val="00A54BB8"/>
    <w:rsid w:val="00A60E80"/>
    <w:rsid w:val="00A60FAE"/>
    <w:rsid w:val="00A628A1"/>
    <w:rsid w:val="00A62E05"/>
    <w:rsid w:val="00A64DD1"/>
    <w:rsid w:val="00A657FF"/>
    <w:rsid w:val="00A8436B"/>
    <w:rsid w:val="00A85CDA"/>
    <w:rsid w:val="00A9110C"/>
    <w:rsid w:val="00A9627B"/>
    <w:rsid w:val="00AA03E6"/>
    <w:rsid w:val="00AA59EE"/>
    <w:rsid w:val="00AB049E"/>
    <w:rsid w:val="00AD1721"/>
    <w:rsid w:val="00AD2785"/>
    <w:rsid w:val="00AD43B5"/>
    <w:rsid w:val="00AD790C"/>
    <w:rsid w:val="00AE4E66"/>
    <w:rsid w:val="00AF2432"/>
    <w:rsid w:val="00B00C6C"/>
    <w:rsid w:val="00B024A3"/>
    <w:rsid w:val="00B02662"/>
    <w:rsid w:val="00B102C8"/>
    <w:rsid w:val="00B111AE"/>
    <w:rsid w:val="00B118AA"/>
    <w:rsid w:val="00B25BF0"/>
    <w:rsid w:val="00B34720"/>
    <w:rsid w:val="00B37373"/>
    <w:rsid w:val="00B43C21"/>
    <w:rsid w:val="00B51BA8"/>
    <w:rsid w:val="00B527A4"/>
    <w:rsid w:val="00B543AA"/>
    <w:rsid w:val="00B62666"/>
    <w:rsid w:val="00B73049"/>
    <w:rsid w:val="00B95296"/>
    <w:rsid w:val="00BB2E5F"/>
    <w:rsid w:val="00BC1254"/>
    <w:rsid w:val="00BC2523"/>
    <w:rsid w:val="00BC2C5D"/>
    <w:rsid w:val="00BC4AB5"/>
    <w:rsid w:val="00BE17A3"/>
    <w:rsid w:val="00BE1DC3"/>
    <w:rsid w:val="00BE5A21"/>
    <w:rsid w:val="00BE62E2"/>
    <w:rsid w:val="00BE6961"/>
    <w:rsid w:val="00BE716A"/>
    <w:rsid w:val="00BE756E"/>
    <w:rsid w:val="00BE7715"/>
    <w:rsid w:val="00BF1BCB"/>
    <w:rsid w:val="00BF6F9D"/>
    <w:rsid w:val="00C1147A"/>
    <w:rsid w:val="00C14AD4"/>
    <w:rsid w:val="00C14E48"/>
    <w:rsid w:val="00C16734"/>
    <w:rsid w:val="00C17C27"/>
    <w:rsid w:val="00C23D92"/>
    <w:rsid w:val="00C26B10"/>
    <w:rsid w:val="00C32247"/>
    <w:rsid w:val="00C35372"/>
    <w:rsid w:val="00C36FE2"/>
    <w:rsid w:val="00C428BD"/>
    <w:rsid w:val="00C465C5"/>
    <w:rsid w:val="00C46BB5"/>
    <w:rsid w:val="00C50281"/>
    <w:rsid w:val="00C50B8A"/>
    <w:rsid w:val="00C517E0"/>
    <w:rsid w:val="00C51977"/>
    <w:rsid w:val="00C533A8"/>
    <w:rsid w:val="00C54767"/>
    <w:rsid w:val="00C54C6E"/>
    <w:rsid w:val="00C63A6E"/>
    <w:rsid w:val="00C63AE1"/>
    <w:rsid w:val="00C64742"/>
    <w:rsid w:val="00C703B3"/>
    <w:rsid w:val="00C721B4"/>
    <w:rsid w:val="00C7241F"/>
    <w:rsid w:val="00C73C1A"/>
    <w:rsid w:val="00C75F0F"/>
    <w:rsid w:val="00C75F25"/>
    <w:rsid w:val="00C77E42"/>
    <w:rsid w:val="00C81237"/>
    <w:rsid w:val="00C8368E"/>
    <w:rsid w:val="00C8658E"/>
    <w:rsid w:val="00C87BBB"/>
    <w:rsid w:val="00C93DC0"/>
    <w:rsid w:val="00CA42EF"/>
    <w:rsid w:val="00CA6B50"/>
    <w:rsid w:val="00CB0342"/>
    <w:rsid w:val="00CB4B4E"/>
    <w:rsid w:val="00CC72BF"/>
    <w:rsid w:val="00CC7394"/>
    <w:rsid w:val="00CD150A"/>
    <w:rsid w:val="00CD160C"/>
    <w:rsid w:val="00CD766C"/>
    <w:rsid w:val="00CE5458"/>
    <w:rsid w:val="00CE6614"/>
    <w:rsid w:val="00CF42A6"/>
    <w:rsid w:val="00CF4695"/>
    <w:rsid w:val="00D01B4F"/>
    <w:rsid w:val="00D0310C"/>
    <w:rsid w:val="00D05886"/>
    <w:rsid w:val="00D06B48"/>
    <w:rsid w:val="00D07E48"/>
    <w:rsid w:val="00D1503F"/>
    <w:rsid w:val="00D22EA1"/>
    <w:rsid w:val="00D269F8"/>
    <w:rsid w:val="00D3045F"/>
    <w:rsid w:val="00D46233"/>
    <w:rsid w:val="00D52AB8"/>
    <w:rsid w:val="00D72188"/>
    <w:rsid w:val="00D82D74"/>
    <w:rsid w:val="00D86A21"/>
    <w:rsid w:val="00D87916"/>
    <w:rsid w:val="00D928E8"/>
    <w:rsid w:val="00D943C5"/>
    <w:rsid w:val="00D968FB"/>
    <w:rsid w:val="00D97DDE"/>
    <w:rsid w:val="00DA13EB"/>
    <w:rsid w:val="00DA2CB1"/>
    <w:rsid w:val="00DA70A3"/>
    <w:rsid w:val="00DA7B60"/>
    <w:rsid w:val="00DB26FD"/>
    <w:rsid w:val="00DC3809"/>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34916"/>
    <w:rsid w:val="00E466AD"/>
    <w:rsid w:val="00E46A74"/>
    <w:rsid w:val="00E5097C"/>
    <w:rsid w:val="00E55CB1"/>
    <w:rsid w:val="00E56CC0"/>
    <w:rsid w:val="00E651E5"/>
    <w:rsid w:val="00E67544"/>
    <w:rsid w:val="00E67A14"/>
    <w:rsid w:val="00E67BA0"/>
    <w:rsid w:val="00E72102"/>
    <w:rsid w:val="00E7478F"/>
    <w:rsid w:val="00E747AA"/>
    <w:rsid w:val="00E81502"/>
    <w:rsid w:val="00E861A9"/>
    <w:rsid w:val="00E9169C"/>
    <w:rsid w:val="00E93B58"/>
    <w:rsid w:val="00E97EB5"/>
    <w:rsid w:val="00EA011A"/>
    <w:rsid w:val="00EA6211"/>
    <w:rsid w:val="00EA7C44"/>
    <w:rsid w:val="00EB27FF"/>
    <w:rsid w:val="00EC3BFD"/>
    <w:rsid w:val="00EC546A"/>
    <w:rsid w:val="00EC6B61"/>
    <w:rsid w:val="00ED4EB2"/>
    <w:rsid w:val="00ED5477"/>
    <w:rsid w:val="00EE2E95"/>
    <w:rsid w:val="00EF0B70"/>
    <w:rsid w:val="00EF150E"/>
    <w:rsid w:val="00EF171B"/>
    <w:rsid w:val="00EF33D7"/>
    <w:rsid w:val="00F109E9"/>
    <w:rsid w:val="00F13BF8"/>
    <w:rsid w:val="00F153BD"/>
    <w:rsid w:val="00F25336"/>
    <w:rsid w:val="00F27DB1"/>
    <w:rsid w:val="00F3272D"/>
    <w:rsid w:val="00F356A6"/>
    <w:rsid w:val="00F43CDC"/>
    <w:rsid w:val="00F5361C"/>
    <w:rsid w:val="00F54856"/>
    <w:rsid w:val="00F60123"/>
    <w:rsid w:val="00F60846"/>
    <w:rsid w:val="00F63CAB"/>
    <w:rsid w:val="00F64027"/>
    <w:rsid w:val="00F64B36"/>
    <w:rsid w:val="00F85FFF"/>
    <w:rsid w:val="00F92128"/>
    <w:rsid w:val="00F92174"/>
    <w:rsid w:val="00F962E6"/>
    <w:rsid w:val="00F97652"/>
    <w:rsid w:val="00FA467B"/>
    <w:rsid w:val="00FA4C73"/>
    <w:rsid w:val="00FB3445"/>
    <w:rsid w:val="00FB3F91"/>
    <w:rsid w:val="00FB4A4E"/>
    <w:rsid w:val="00FC2DA7"/>
    <w:rsid w:val="00FC4391"/>
    <w:rsid w:val="00FC6A3C"/>
    <w:rsid w:val="00FC794B"/>
    <w:rsid w:val="00FD5916"/>
    <w:rsid w:val="00FD6F1C"/>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BCCE24-9A8A-403B-BD41-02D43132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34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916"/>
    <w:rPr>
      <w:sz w:val="22"/>
      <w:szCs w:val="22"/>
    </w:rPr>
  </w:style>
  <w:style w:type="paragraph" w:styleId="Footer">
    <w:name w:val="footer"/>
    <w:basedOn w:val="Normal"/>
    <w:link w:val="FooterChar"/>
    <w:uiPriority w:val="99"/>
    <w:unhideWhenUsed/>
    <w:rsid w:val="00E34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9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etersm@wpunj.edu" TargetMode="External"/><Relationship Id="rId18" Type="http://schemas.openxmlformats.org/officeDocument/2006/relationships/hyperlink" Target="http://www.aascu.org/grc/gs/" TargetMode="External"/><Relationship Id="rId26" Type="http://schemas.openxmlformats.org/officeDocument/2006/relationships/hyperlink" Target="http://inasmuchfoundation.org/journalism-foundation/" TargetMode="External"/><Relationship Id="rId3" Type="http://schemas.openxmlformats.org/officeDocument/2006/relationships/styles" Target="styles.xml"/><Relationship Id="rId21" Type="http://schemas.openxmlformats.org/officeDocument/2006/relationships/hyperlink" Target="https://www.neh.gov/grants/education/humanities-connections-implementation-grants" TargetMode="External"/><Relationship Id="rId34" Type="http://schemas.openxmlformats.org/officeDocument/2006/relationships/hyperlink" Target="http://www.wpunj.edu/osp/celebrating-awards.html" TargetMode="External"/><Relationship Id="rId7" Type="http://schemas.openxmlformats.org/officeDocument/2006/relationships/endnotes" Target="endnotes.xml"/><Relationship Id="rId12" Type="http://schemas.openxmlformats.org/officeDocument/2006/relationships/hyperlink" Target="https://www.wpunj.edu/osp/Funding_Opportunities_New" TargetMode="External"/><Relationship Id="rId17" Type="http://schemas.openxmlformats.org/officeDocument/2006/relationships/hyperlink" Target="https://www.wpunj.edu/osp/Funding_Opportunities_New" TargetMode="External"/><Relationship Id="rId25" Type="http://schemas.openxmlformats.org/officeDocument/2006/relationships/hyperlink" Target="https://www.arts.gov/grants-organizations/research-art-works" TargetMode="External"/><Relationship Id="rId33" Type="http://schemas.openxmlformats.org/officeDocument/2006/relationships/hyperlink" Target="http://www.wpunj.edu/osp/narratives-and-budgets.dot" TargetMode="External"/><Relationship Id="rId2" Type="http://schemas.openxmlformats.org/officeDocument/2006/relationships/numbering" Target="numbering.xml"/><Relationship Id="rId16" Type="http://schemas.openxmlformats.org/officeDocument/2006/relationships/hyperlink" Target="mailto:petersm@wpunj.edu" TargetMode="External"/><Relationship Id="rId20" Type="http://schemas.openxmlformats.org/officeDocument/2006/relationships/hyperlink" Target="http://www.aascu.org/grc/" TargetMode="External"/><Relationship Id="rId29" Type="http://schemas.openxmlformats.org/officeDocument/2006/relationships/hyperlink" Target="https://www.nsf.gov/funding/pgm_summ.jsp?pims_id=5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wpunj.edu" TargetMode="External"/><Relationship Id="rId24" Type="http://schemas.openxmlformats.org/officeDocument/2006/relationships/hyperlink" Target="http://njch.org/programs/grant/" TargetMode="External"/><Relationship Id="rId32" Type="http://schemas.openxmlformats.org/officeDocument/2006/relationships/hyperlink" Target="http://www.wpunj.edu/osp/preparing-proposals.dot" TargetMode="External"/><Relationship Id="rId5" Type="http://schemas.openxmlformats.org/officeDocument/2006/relationships/webSettings" Target="webSettings.xml"/><Relationship Id="rId15" Type="http://schemas.openxmlformats.org/officeDocument/2006/relationships/hyperlink" Target="http://www.aascu.org/GRC/Publications/" TargetMode="External"/><Relationship Id="rId23" Type="http://schemas.openxmlformats.org/officeDocument/2006/relationships/hyperlink" Target="http://teachpsych.org/page-1557800" TargetMode="External"/><Relationship Id="rId28" Type="http://schemas.openxmlformats.org/officeDocument/2006/relationships/hyperlink" Target="https://www.nsf.gov/funding/pgm_summ.jsp?pims_id=5556" TargetMode="External"/><Relationship Id="rId36" Type="http://schemas.openxmlformats.org/officeDocument/2006/relationships/theme" Target="theme/theme1.xml"/><Relationship Id="rId10" Type="http://schemas.openxmlformats.org/officeDocument/2006/relationships/hyperlink" Target="http://www.wpunj.edu/osp/dui/index.html" TargetMode="External"/><Relationship Id="rId19" Type="http://schemas.openxmlformats.org/officeDocument/2006/relationships/hyperlink" Target="http://www.grants.gov/web/grants/home.html" TargetMode="External"/><Relationship Id="rId31" Type="http://schemas.openxmlformats.org/officeDocument/2006/relationships/hyperlink" Target="http://www.wpunj.edu/osp/irb/index.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aascu.org/grc/alerts/" TargetMode="External"/><Relationship Id="rId22" Type="http://schemas.openxmlformats.org/officeDocument/2006/relationships/hyperlink" Target="https://www.neh.gov/grants/preservation/documenting-endangered-languages" TargetMode="External"/><Relationship Id="rId27" Type="http://schemas.openxmlformats.org/officeDocument/2006/relationships/hyperlink" Target="https://grants.nih.gov/grants/guide/pa-files/PA-18-504.html" TargetMode="External"/><Relationship Id="rId30" Type="http://schemas.openxmlformats.org/officeDocument/2006/relationships/hyperlink" Target="http://www.wpunj.edu/osp/workshops.do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39F6-EE83-4AD7-9AA5-126C19D0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2272</Words>
  <Characters>12952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15194</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Bravo, Christine</cp:lastModifiedBy>
  <cp:revision>10</cp:revision>
  <cp:lastPrinted>2018-09-11T19:56:00Z</cp:lastPrinted>
  <dcterms:created xsi:type="dcterms:W3CDTF">2018-09-13T17:21:00Z</dcterms:created>
  <dcterms:modified xsi:type="dcterms:W3CDTF">2018-09-14T18:56:00Z</dcterms:modified>
</cp:coreProperties>
</file>